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3" w:type="dxa"/>
        <w:tblInd w:w="-426" w:type="dxa"/>
        <w:tblLook w:val="01E0" w:firstRow="1" w:lastRow="1" w:firstColumn="1" w:lastColumn="1" w:noHBand="0" w:noVBand="0"/>
      </w:tblPr>
      <w:tblGrid>
        <w:gridCol w:w="4112"/>
        <w:gridCol w:w="6061"/>
      </w:tblGrid>
      <w:tr w:rsidR="00177D96" w:rsidRPr="00177D96" w14:paraId="0C1116ED" w14:textId="77777777" w:rsidTr="00750FD7">
        <w:trPr>
          <w:trHeight w:val="1418"/>
        </w:trPr>
        <w:tc>
          <w:tcPr>
            <w:tcW w:w="4112" w:type="dxa"/>
          </w:tcPr>
          <w:p w14:paraId="59734BBE" w14:textId="77777777" w:rsidR="000162A6" w:rsidRPr="00177D96" w:rsidRDefault="000162A6" w:rsidP="000162A6">
            <w:pPr>
              <w:tabs>
                <w:tab w:val="center" w:pos="1717"/>
                <w:tab w:val="center" w:pos="6500"/>
              </w:tabs>
              <w:spacing w:after="0" w:line="264" w:lineRule="auto"/>
              <w:jc w:val="center"/>
              <w:rPr>
                <w:szCs w:val="26"/>
              </w:rPr>
            </w:pPr>
            <w:r w:rsidRPr="00177D96">
              <w:rPr>
                <w:szCs w:val="26"/>
              </w:rPr>
              <w:t>CỤC THỐNG KÊ</w:t>
            </w:r>
          </w:p>
          <w:p w14:paraId="372D9563" w14:textId="77777777" w:rsidR="000162A6" w:rsidRPr="00177D96" w:rsidRDefault="000162A6" w:rsidP="000162A6">
            <w:pPr>
              <w:tabs>
                <w:tab w:val="center" w:pos="1717"/>
                <w:tab w:val="center" w:pos="6500"/>
              </w:tabs>
              <w:spacing w:after="0" w:line="264" w:lineRule="auto"/>
              <w:jc w:val="center"/>
              <w:rPr>
                <w:b/>
                <w:szCs w:val="26"/>
              </w:rPr>
            </w:pPr>
            <w:r w:rsidRPr="00177D96">
              <w:rPr>
                <w:b/>
                <w:szCs w:val="26"/>
              </w:rPr>
              <w:t>THỐNG KÊ T</w:t>
            </w:r>
            <w:r w:rsidR="00DC1F3E" w:rsidRPr="00177D96">
              <w:rPr>
                <w:b/>
                <w:szCs w:val="26"/>
              </w:rPr>
              <w:t>HÀNH PHỐ</w:t>
            </w:r>
            <w:r w:rsidRPr="00177D96">
              <w:rPr>
                <w:b/>
                <w:szCs w:val="26"/>
              </w:rPr>
              <w:t xml:space="preserve"> ĐỒNG NAI</w:t>
            </w:r>
          </w:p>
          <w:p w14:paraId="6AC8B6E0" w14:textId="77777777" w:rsidR="000162A6" w:rsidRPr="00177D96" w:rsidRDefault="00980703" w:rsidP="000162A6">
            <w:pPr>
              <w:tabs>
                <w:tab w:val="center" w:pos="1717"/>
                <w:tab w:val="center" w:pos="6500"/>
              </w:tabs>
              <w:spacing w:after="0" w:line="264" w:lineRule="auto"/>
              <w:jc w:val="center"/>
              <w:rPr>
                <w:szCs w:val="26"/>
              </w:rPr>
            </w:pPr>
            <w:r>
              <w:rPr>
                <w:noProof/>
              </w:rPr>
              <mc:AlternateContent>
                <mc:Choice Requires="wps">
                  <w:drawing>
                    <wp:anchor distT="4294967292" distB="4294967292" distL="114300" distR="114300" simplePos="0" relativeHeight="251657216" behindDoc="0" locked="0" layoutInCell="1" allowOverlap="1" wp14:anchorId="7D2D2F0B" wp14:editId="4972B35B">
                      <wp:simplePos x="0" y="0"/>
                      <wp:positionH relativeFrom="column">
                        <wp:posOffset>702945</wp:posOffset>
                      </wp:positionH>
                      <wp:positionV relativeFrom="paragraph">
                        <wp:posOffset>16509</wp:posOffset>
                      </wp:positionV>
                      <wp:extent cx="11049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49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4A7705" id="Straight Connector 2"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55.35pt,1.3pt" to="142.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">
                      <o:lock v:ext="edit" shapetype="f"/>
                    </v:line>
                  </w:pict>
                </mc:Fallback>
              </mc:AlternateContent>
            </w:r>
          </w:p>
          <w:p w14:paraId="311CAD41" w14:textId="06F8DBC0" w:rsidR="000162A6" w:rsidRPr="00177D96" w:rsidRDefault="000162A6" w:rsidP="00CF1D2F">
            <w:pPr>
              <w:tabs>
                <w:tab w:val="center" w:pos="1717"/>
                <w:tab w:val="center" w:pos="6500"/>
              </w:tabs>
              <w:spacing w:after="0" w:line="264" w:lineRule="auto"/>
              <w:jc w:val="center"/>
              <w:rPr>
                <w:szCs w:val="26"/>
              </w:rPr>
            </w:pPr>
            <w:r w:rsidRPr="00177D96">
              <w:rPr>
                <w:szCs w:val="26"/>
              </w:rPr>
              <w:t>Số:</w:t>
            </w:r>
            <w:r w:rsidR="002F6F88">
              <w:rPr>
                <w:szCs w:val="26"/>
              </w:rPr>
              <w:t xml:space="preserve"> </w:t>
            </w:r>
            <w:r w:rsidR="00CF1D2F">
              <w:rPr>
                <w:szCs w:val="26"/>
              </w:rPr>
              <w:t>435</w:t>
            </w:r>
            <w:r w:rsidR="00DD436D" w:rsidRPr="00177D96">
              <w:rPr>
                <w:szCs w:val="26"/>
              </w:rPr>
              <w:t xml:space="preserve"> </w:t>
            </w:r>
            <w:r w:rsidRPr="00177D96">
              <w:rPr>
                <w:szCs w:val="26"/>
              </w:rPr>
              <w:t>/BC-TKT</w:t>
            </w:r>
          </w:p>
        </w:tc>
        <w:tc>
          <w:tcPr>
            <w:tcW w:w="6061" w:type="dxa"/>
          </w:tcPr>
          <w:p w14:paraId="342F7673" w14:textId="77777777" w:rsidR="000162A6" w:rsidRPr="00177D96" w:rsidRDefault="000162A6" w:rsidP="000162A6">
            <w:pPr>
              <w:spacing w:after="0" w:line="264" w:lineRule="auto"/>
              <w:jc w:val="center"/>
              <w:rPr>
                <w:b/>
                <w:szCs w:val="26"/>
              </w:rPr>
            </w:pPr>
            <w:r w:rsidRPr="00177D96">
              <w:rPr>
                <w:b/>
                <w:szCs w:val="26"/>
              </w:rPr>
              <w:t>CỘNG HÒA XÃ HỘI CHỦ NGHĨA VIỆT NAM</w:t>
            </w:r>
          </w:p>
          <w:p w14:paraId="1BDFD978" w14:textId="77777777" w:rsidR="000162A6" w:rsidRPr="00177D96" w:rsidRDefault="000162A6" w:rsidP="000162A6">
            <w:pPr>
              <w:tabs>
                <w:tab w:val="center" w:pos="1717"/>
                <w:tab w:val="center" w:pos="6500"/>
              </w:tabs>
              <w:spacing w:after="0" w:line="264" w:lineRule="auto"/>
              <w:jc w:val="center"/>
              <w:rPr>
                <w:b/>
                <w:szCs w:val="26"/>
              </w:rPr>
            </w:pPr>
            <w:r w:rsidRPr="00177D96">
              <w:rPr>
                <w:b/>
                <w:szCs w:val="26"/>
              </w:rPr>
              <w:t>Độc lập - Tự do - Hạnh phúc</w:t>
            </w:r>
          </w:p>
          <w:p w14:paraId="75A69334" w14:textId="77777777" w:rsidR="000162A6" w:rsidRPr="00177D96" w:rsidRDefault="00980703" w:rsidP="000162A6">
            <w:pPr>
              <w:tabs>
                <w:tab w:val="center" w:pos="1717"/>
                <w:tab w:val="center" w:pos="6500"/>
              </w:tabs>
              <w:spacing w:after="0" w:line="264" w:lineRule="auto"/>
              <w:jc w:val="center"/>
              <w:rPr>
                <w:szCs w:val="26"/>
              </w:rPr>
            </w:pPr>
            <w:r>
              <w:rPr>
                <w:noProof/>
              </w:rPr>
              <mc:AlternateContent>
                <mc:Choice Requires="wps">
                  <w:drawing>
                    <wp:anchor distT="4294967290" distB="4294967290" distL="114300" distR="114300" simplePos="0" relativeHeight="251656192" behindDoc="0" locked="0" layoutInCell="1" allowOverlap="1" wp14:anchorId="5057755C" wp14:editId="463E3951">
                      <wp:simplePos x="0" y="0"/>
                      <wp:positionH relativeFrom="column">
                        <wp:posOffset>800735</wp:posOffset>
                      </wp:positionH>
                      <wp:positionV relativeFrom="paragraph">
                        <wp:posOffset>43179</wp:posOffset>
                      </wp:positionV>
                      <wp:extent cx="2118360" cy="0"/>
                      <wp:effectExtent l="0" t="0" r="34290" b="1905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8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5D72F5" id="Line 4" o:spid="_x0000_s1026" style="position:absolute;flip:y;z-index:25165619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3.05pt,3.4pt" to="229.8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pi/GQIAADI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"/>
                  </w:pict>
                </mc:Fallback>
              </mc:AlternateContent>
            </w:r>
          </w:p>
          <w:p w14:paraId="126A1E17" w14:textId="39CC84C2" w:rsidR="000162A6" w:rsidRPr="00177D96" w:rsidRDefault="000162A6" w:rsidP="00CF1D2F">
            <w:pPr>
              <w:tabs>
                <w:tab w:val="center" w:pos="1717"/>
                <w:tab w:val="center" w:pos="6500"/>
              </w:tabs>
              <w:spacing w:after="0" w:line="264" w:lineRule="auto"/>
              <w:jc w:val="center"/>
              <w:rPr>
                <w:szCs w:val="26"/>
              </w:rPr>
            </w:pPr>
            <w:r w:rsidRPr="00177D96">
              <w:rPr>
                <w:i/>
                <w:szCs w:val="26"/>
              </w:rPr>
              <w:t>Đồng Nai, ngày</w:t>
            </w:r>
            <w:r w:rsidR="002F6F88">
              <w:rPr>
                <w:i/>
                <w:szCs w:val="26"/>
              </w:rPr>
              <w:t xml:space="preserve"> </w:t>
            </w:r>
            <w:r w:rsidR="00CF1D2F">
              <w:rPr>
                <w:i/>
                <w:szCs w:val="26"/>
              </w:rPr>
              <w:t xml:space="preserve">30 </w:t>
            </w:r>
            <w:r w:rsidRPr="00177D96">
              <w:rPr>
                <w:i/>
                <w:szCs w:val="26"/>
              </w:rPr>
              <w:t xml:space="preserve">tháng </w:t>
            </w:r>
            <w:r w:rsidR="001F34BB">
              <w:rPr>
                <w:i/>
                <w:szCs w:val="26"/>
              </w:rPr>
              <w:t>9</w:t>
            </w:r>
            <w:r w:rsidRPr="00177D96">
              <w:rPr>
                <w:i/>
                <w:szCs w:val="26"/>
              </w:rPr>
              <w:t xml:space="preserve"> năm 2026</w:t>
            </w:r>
          </w:p>
        </w:tc>
      </w:tr>
    </w:tbl>
    <w:p w14:paraId="06A928EA" w14:textId="77777777" w:rsidR="000162A6" w:rsidRPr="00177D96" w:rsidRDefault="000162A6" w:rsidP="000162A6">
      <w:pPr>
        <w:tabs>
          <w:tab w:val="center" w:pos="1717"/>
          <w:tab w:val="center" w:pos="6500"/>
        </w:tabs>
        <w:spacing w:after="0" w:line="288" w:lineRule="auto"/>
        <w:jc w:val="center"/>
        <w:rPr>
          <w:b/>
          <w:sz w:val="30"/>
          <w:szCs w:val="30"/>
        </w:rPr>
      </w:pPr>
    </w:p>
    <w:p w14:paraId="22934FEF" w14:textId="77777777" w:rsidR="000162A6" w:rsidRPr="00177D96" w:rsidRDefault="000162A6" w:rsidP="000162A6">
      <w:pPr>
        <w:tabs>
          <w:tab w:val="center" w:pos="1717"/>
          <w:tab w:val="center" w:pos="6500"/>
        </w:tabs>
        <w:spacing w:after="0" w:line="288" w:lineRule="auto"/>
        <w:jc w:val="center"/>
        <w:rPr>
          <w:b/>
          <w:sz w:val="30"/>
          <w:szCs w:val="30"/>
        </w:rPr>
      </w:pPr>
      <w:r w:rsidRPr="00177D96">
        <w:rPr>
          <w:b/>
          <w:sz w:val="30"/>
          <w:szCs w:val="30"/>
        </w:rPr>
        <w:t>BÁO CÁO</w:t>
      </w:r>
    </w:p>
    <w:p w14:paraId="086E3CC6" w14:textId="77777777" w:rsidR="000162A6" w:rsidRPr="00177D96" w:rsidRDefault="000162A6" w:rsidP="000162A6">
      <w:pPr>
        <w:tabs>
          <w:tab w:val="center" w:pos="1717"/>
          <w:tab w:val="center" w:pos="6500"/>
        </w:tabs>
        <w:spacing w:after="0" w:line="288" w:lineRule="auto"/>
        <w:jc w:val="center"/>
        <w:rPr>
          <w:b/>
          <w:bCs/>
          <w:sz w:val="30"/>
          <w:szCs w:val="30"/>
        </w:rPr>
      </w:pPr>
      <w:r w:rsidRPr="00177D96">
        <w:rPr>
          <w:b/>
          <w:bCs/>
          <w:sz w:val="30"/>
          <w:szCs w:val="30"/>
        </w:rPr>
        <w:t xml:space="preserve">Tình hình </w:t>
      </w:r>
      <w:r w:rsidR="00826094" w:rsidRPr="00177D96">
        <w:rPr>
          <w:b/>
          <w:bCs/>
          <w:sz w:val="30"/>
          <w:szCs w:val="30"/>
        </w:rPr>
        <w:t>k</w:t>
      </w:r>
      <w:r w:rsidRPr="00177D96">
        <w:rPr>
          <w:b/>
          <w:bCs/>
          <w:sz w:val="30"/>
          <w:szCs w:val="30"/>
        </w:rPr>
        <w:t xml:space="preserve">inh tế - </w:t>
      </w:r>
      <w:r w:rsidR="00826094" w:rsidRPr="00177D96">
        <w:rPr>
          <w:b/>
          <w:bCs/>
          <w:sz w:val="30"/>
          <w:szCs w:val="30"/>
        </w:rPr>
        <w:t>x</w:t>
      </w:r>
      <w:r w:rsidRPr="00177D96">
        <w:rPr>
          <w:b/>
          <w:bCs/>
          <w:sz w:val="30"/>
          <w:szCs w:val="30"/>
        </w:rPr>
        <w:t xml:space="preserve">ã hội </w:t>
      </w:r>
      <w:r w:rsidR="00610CC3" w:rsidRPr="00177D96">
        <w:rPr>
          <w:b/>
          <w:bCs/>
          <w:sz w:val="30"/>
          <w:szCs w:val="30"/>
        </w:rPr>
        <w:t>thành phố</w:t>
      </w:r>
      <w:r w:rsidRPr="00177D96">
        <w:rPr>
          <w:b/>
          <w:bCs/>
          <w:sz w:val="30"/>
          <w:szCs w:val="30"/>
        </w:rPr>
        <w:t xml:space="preserve"> Đồng Nai</w:t>
      </w:r>
    </w:p>
    <w:p w14:paraId="081E2D35" w14:textId="77777777" w:rsidR="00694899" w:rsidRPr="00177D96" w:rsidRDefault="00980703" w:rsidP="00694899">
      <w:pPr>
        <w:pStyle w:val="BodyTextIndent"/>
        <w:tabs>
          <w:tab w:val="right" w:pos="8647"/>
        </w:tabs>
        <w:spacing w:line="264" w:lineRule="auto"/>
        <w:ind w:right="-7" w:firstLine="0"/>
        <w:jc w:val="center"/>
        <w:rPr>
          <w:rFonts w:ascii="Times New Roman" w:hAnsi="Times New Roman"/>
          <w:b/>
          <w:bCs/>
          <w:sz w:val="28"/>
          <w:szCs w:val="28"/>
        </w:rPr>
      </w:pPr>
      <w:r>
        <w:rPr>
          <w:noProof/>
        </w:rPr>
        <mc:AlternateContent>
          <mc:Choice Requires="wps">
            <w:drawing>
              <wp:anchor distT="4294967290" distB="4294967290" distL="114300" distR="114300" simplePos="0" relativeHeight="251658240" behindDoc="0" locked="0" layoutInCell="1" allowOverlap="1" wp14:anchorId="5C29ABAB" wp14:editId="45ABB7C1">
                <wp:simplePos x="0" y="0"/>
                <wp:positionH relativeFrom="column">
                  <wp:posOffset>2266950</wp:posOffset>
                </wp:positionH>
                <wp:positionV relativeFrom="paragraph">
                  <wp:posOffset>253364</wp:posOffset>
                </wp:positionV>
                <wp:extent cx="1272540" cy="0"/>
                <wp:effectExtent l="0" t="0" r="22860" b="19050"/>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2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F606A6" id="Line 11" o:spid="_x0000_s1026" style="position:absolute;z-index:251658240;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78.5pt,19.95pt" to="278.7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2YFA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"/>
            </w:pict>
          </mc:Fallback>
        </mc:AlternateContent>
      </w:r>
      <w:r w:rsidR="00694899" w:rsidRPr="00177D96">
        <w:rPr>
          <w:rFonts w:ascii="Times New Roman" w:hAnsi="Times New Roman"/>
          <w:b/>
          <w:bCs/>
          <w:szCs w:val="28"/>
        </w:rPr>
        <w:t xml:space="preserve"> </w:t>
      </w:r>
      <w:r w:rsidR="00DD436D" w:rsidRPr="00177D96">
        <w:rPr>
          <w:rFonts w:ascii="Times New Roman" w:hAnsi="Times New Roman"/>
          <w:b/>
          <w:bCs/>
          <w:sz w:val="28"/>
          <w:szCs w:val="28"/>
        </w:rPr>
        <w:t>Quý II</w:t>
      </w:r>
      <w:r w:rsidR="001F34BB">
        <w:rPr>
          <w:rFonts w:ascii="Times New Roman" w:hAnsi="Times New Roman"/>
          <w:b/>
          <w:bCs/>
          <w:sz w:val="28"/>
          <w:szCs w:val="28"/>
        </w:rPr>
        <w:t>I</w:t>
      </w:r>
      <w:r w:rsidR="00DD436D" w:rsidRPr="00177D96">
        <w:rPr>
          <w:rFonts w:ascii="Times New Roman" w:hAnsi="Times New Roman"/>
          <w:b/>
          <w:bCs/>
          <w:sz w:val="28"/>
          <w:szCs w:val="28"/>
        </w:rPr>
        <w:t xml:space="preserve"> và </w:t>
      </w:r>
      <w:r w:rsidR="001F34BB">
        <w:rPr>
          <w:rFonts w:ascii="Times New Roman" w:hAnsi="Times New Roman"/>
          <w:b/>
          <w:bCs/>
          <w:sz w:val="28"/>
          <w:szCs w:val="28"/>
        </w:rPr>
        <w:t>9</w:t>
      </w:r>
      <w:r w:rsidR="00251DE3" w:rsidRPr="00177D96">
        <w:rPr>
          <w:rFonts w:ascii="Times New Roman" w:hAnsi="Times New Roman"/>
          <w:b/>
          <w:bCs/>
          <w:sz w:val="28"/>
          <w:szCs w:val="28"/>
        </w:rPr>
        <w:t xml:space="preserve"> tháng</w:t>
      </w:r>
      <w:r w:rsidR="00694899" w:rsidRPr="00177D96">
        <w:rPr>
          <w:rFonts w:ascii="Times New Roman" w:hAnsi="Times New Roman"/>
          <w:b/>
          <w:bCs/>
          <w:sz w:val="28"/>
          <w:szCs w:val="28"/>
        </w:rPr>
        <w:t xml:space="preserve"> năm 2026</w:t>
      </w:r>
    </w:p>
    <w:p w14:paraId="08B9035A" w14:textId="77777777" w:rsidR="00694899" w:rsidRPr="00177D96" w:rsidRDefault="00694899" w:rsidP="00694899">
      <w:pPr>
        <w:pStyle w:val="ListParagraph"/>
        <w:spacing w:before="120" w:after="120" w:line="288" w:lineRule="auto"/>
        <w:ind w:left="0" w:firstLine="567"/>
        <w:jc w:val="both"/>
        <w:rPr>
          <w:b/>
          <w:sz w:val="26"/>
          <w:szCs w:val="26"/>
        </w:rPr>
      </w:pPr>
    </w:p>
    <w:p w14:paraId="304A1A78" w14:textId="77777777" w:rsidR="008E2583" w:rsidRPr="008E2583" w:rsidRDefault="008E2583" w:rsidP="00AC1061">
      <w:pPr>
        <w:spacing w:after="120" w:line="276" w:lineRule="auto"/>
        <w:ind w:firstLine="570"/>
        <w:jc w:val="both"/>
      </w:pPr>
      <w:r w:rsidRPr="008E2583">
        <w:t xml:space="preserve">Trong quý III và 9 tháng năm 2026, kinh tế thế giới tiếp tục diễn biến phức tạp. Căng thẳng thương mại, xung đột địa chính trị và những điều chỉnh về chính sách thuế quan của một số nền kinh tế </w:t>
      </w:r>
      <w:bookmarkStart w:id="0" w:name="_GoBack"/>
      <w:bookmarkEnd w:id="0"/>
      <w:r w:rsidRPr="008E2583">
        <w:t>lớn tác động đến thương mại, đầu tư và chuỗi cung ứng toàn cầu. Biến động giá năng lượng, chi phí vận tải quốc tế cùng với thời tiết, thiên tai tiếp tục ảnh hưởng đến hoạt động sản xuất và đời sống.</w:t>
      </w:r>
    </w:p>
    <w:p w14:paraId="25E62F75" w14:textId="77777777" w:rsidR="008E2583" w:rsidRPr="008E2583" w:rsidRDefault="008E2583" w:rsidP="00AC1061">
      <w:pPr>
        <w:spacing w:after="120" w:line="276" w:lineRule="auto"/>
        <w:ind w:firstLine="570"/>
        <w:jc w:val="both"/>
      </w:pPr>
      <w:r w:rsidRPr="008E2583">
        <w:t>Trong nước, hoạt động sản xuất, kinh doanh tiếp tục chuyển biến tích cực; công nghiệp, thương mại, dịch vụ và xuất nhập khẩu tăng so với cùng kỳ. Tuy nhiên, biến động giá nguyên vật liệu, năng lượng và chi phí vận tải vẫn gây áp lực lên doanh nghiệp và mặt bằng giá. Chính phủ, Thủ tướng Chính phủ đã chỉ đạo các bộ, ngành, địa phương triển khai các giải pháp thúc đẩy tăng trưởng, đẩy mạnh đầu tư công, hỗ trợ doanh nghiệp, kiểm soát lạm phát và bảo đảm an sinh xã hội.</w:t>
      </w:r>
    </w:p>
    <w:p w14:paraId="0AB76862" w14:textId="77777777" w:rsidR="008E2583" w:rsidRPr="008E2583" w:rsidRDefault="008E2583" w:rsidP="00AC1061">
      <w:pPr>
        <w:spacing w:after="120" w:line="276" w:lineRule="auto"/>
        <w:ind w:firstLine="570"/>
        <w:jc w:val="both"/>
      </w:pPr>
      <w:r w:rsidRPr="008E2583">
        <w:t>Trên địa bàn thành phố Đồng Nai, các nhiệm vụ phát triển kinh tế - xã hội năm 2026 tiếp tục được triển khai; đầu tư kết cấu hạ tầng được đẩy mạnh, các khó khăn trong sản xuất, kinh doanh từng bước được tháo gỡ. Với sự chỉ đạo của Thành ủy, HĐND, UBND thành phố và nỗ lực của cộng đồng doanh nghiệp, người dân, hoạt động kinh tế trên địa bàn tiếp tục duy trì đà tăng trưởng.</w:t>
      </w:r>
    </w:p>
    <w:p w14:paraId="392C3904" w14:textId="77777777" w:rsidR="008E2583" w:rsidRPr="00AC1061" w:rsidRDefault="008E2583" w:rsidP="00AC1061">
      <w:pPr>
        <w:spacing w:after="120" w:line="276" w:lineRule="auto"/>
        <w:ind w:firstLine="570"/>
        <w:jc w:val="both"/>
      </w:pPr>
      <w:r w:rsidRPr="00AC1061">
        <w:t>Kết quả cụ thể trên các ngành, lĩnh vực trong quý III và 9 tháng năm 2026 như sau:</w:t>
      </w:r>
    </w:p>
    <w:p w14:paraId="599CD2C3" w14:textId="74F36C14" w:rsidR="00294FBF" w:rsidRPr="00294FBF" w:rsidRDefault="00294FBF" w:rsidP="00AC1061">
      <w:pPr>
        <w:spacing w:after="120" w:line="276" w:lineRule="auto"/>
        <w:ind w:firstLine="567"/>
        <w:jc w:val="both"/>
        <w:rPr>
          <w:b/>
          <w:szCs w:val="28"/>
        </w:rPr>
      </w:pPr>
      <w:r w:rsidRPr="00294FBF">
        <w:rPr>
          <w:b/>
          <w:szCs w:val="28"/>
        </w:rPr>
        <w:t>I. TÌNH HÌNH KINH TẾ - XÃ HỘI</w:t>
      </w:r>
    </w:p>
    <w:p w14:paraId="39470B18" w14:textId="2E8C8D1A" w:rsidR="001A666A" w:rsidRPr="007F3F43" w:rsidRDefault="00F35C6F" w:rsidP="00AC1061">
      <w:pPr>
        <w:spacing w:after="120" w:line="276" w:lineRule="auto"/>
        <w:ind w:firstLine="567"/>
        <w:jc w:val="both"/>
        <w:rPr>
          <w:b/>
          <w:szCs w:val="28"/>
        </w:rPr>
      </w:pPr>
      <w:r w:rsidRPr="007F3F43">
        <w:rPr>
          <w:b/>
          <w:szCs w:val="28"/>
        </w:rPr>
        <w:t>1.</w:t>
      </w:r>
      <w:r w:rsidR="007F3F43">
        <w:rPr>
          <w:b/>
          <w:szCs w:val="28"/>
        </w:rPr>
        <w:t xml:space="preserve"> Tăng trưởng kinh tế</w:t>
      </w:r>
    </w:p>
    <w:p w14:paraId="2C7A9B8A" w14:textId="77777777" w:rsidR="00B3553D" w:rsidRPr="00F05535" w:rsidRDefault="00B3553D" w:rsidP="00B3553D">
      <w:pPr>
        <w:spacing w:after="120" w:line="271" w:lineRule="auto"/>
        <w:ind w:firstLine="567"/>
        <w:jc w:val="both"/>
      </w:pPr>
      <w:r w:rsidRPr="00F05535">
        <w:t xml:space="preserve">Kinh tế thành phố Đồng Nai tiếp tục duy trì đà tăng trưởng tích cực. Tổng sản phẩm trên địa bàn (GRDP) quý III năm 2026 ước tăng 10,21% so với cùng kỳ năm trước. Trong đó, khu vực công nghiệp và xây dựng tăng 12,49%, đóng góp 6,94 điểm phần trăm, chiếm khoảng 67,93% mức tăng trưởng chung, tiếp tục giữ vai trò động lực chủ yếu của nền kinh tế thành phố. Khu vực dịch vụ tăng 9,51%, đóng góp 2,42 điểm phần trăm, góp phần thúc đẩy hoạt động sản xuất, kinh doanh </w:t>
      </w:r>
      <w:r w:rsidRPr="00F05535">
        <w:lastRenderedPageBreak/>
        <w:t>và đáp ứng nhu cầu tiêu dùng. Khu vực nông, lâm nghiệp và thủy sản tăng 4,69%, đóng góp 0,60 điểm phần trăm, tiếp tục duy trì sản xuất, bảo đảm nguồn cung nông sản và ổn định sinh kế cho người dân. Thuế sản phẩm trừ trợ cấp sản phẩm tăng 4,08%, đóng góp 0,25 điểm phần trăm vào mức tăng trưởng GRDP.</w:t>
      </w:r>
    </w:p>
    <w:p w14:paraId="76ADB51A" w14:textId="77777777" w:rsidR="00B3553D" w:rsidRPr="00F05535" w:rsidRDefault="00B3553D" w:rsidP="00B3553D">
      <w:pPr>
        <w:spacing w:after="120" w:line="271" w:lineRule="auto"/>
        <w:ind w:firstLine="567"/>
        <w:jc w:val="both"/>
      </w:pPr>
      <w:r w:rsidRPr="00F05535">
        <w:t xml:space="preserve">Lũy kế 9 tháng năm 2026, GRDP ước tăng 10,01% so với cùng kỳ năm trước. Khu vực công nghiệp và xây dựng tăng 12,14%, đóng góp 6,59 điểm phần trăm, tương đương khoảng 65,82% mức tăng trưởng chung; khu vực dịch vụ tăng 8,98%, đóng góp 2,35 điểm phần trăm; khu vực nông, lâm nghiệp và thủy sản tăng 4,82%, đóng góp 0,63 điểm phần trăm; thuế sản phẩm trừ trợ cấp sản phẩm tăng 6,80%, đóng góp 0,44 điểm phần trăm. </w:t>
      </w:r>
      <w:r w:rsidRPr="00B3553D">
        <w:rPr>
          <w:spacing w:val="-4"/>
        </w:rPr>
        <w:t>Kết quả này cho thấy các khu vực kinh tế đều duy trì tăng trưởng, trong đó công nghiệp và xây dựng đóng góp chủ yếu, tiếp đến là dịch vụ. Đây là cơ sở để thành phố tiếp tục tập trung thúc đẩy sản xuất công nghiệp, đầu tư xây dựng và phát triển dịch vụ trong những tháng cuối năm.</w:t>
      </w:r>
    </w:p>
    <w:p w14:paraId="01099A97" w14:textId="77777777" w:rsidR="00B3553D" w:rsidRPr="00F05535" w:rsidRDefault="00B3553D" w:rsidP="00B3553D">
      <w:pPr>
        <w:spacing w:after="120" w:line="271" w:lineRule="auto"/>
        <w:ind w:firstLine="567"/>
        <w:jc w:val="both"/>
      </w:pPr>
      <w:r w:rsidRPr="00F05535">
        <w:t>Quy mô GRDP 9 tháng năm 2026 theo giá hiện hành ước đạt 552.117,55 tỷ đồng, tăng thêm 66.594,18 tỷ đồng so với cùng kỳ năm 2025. Xét theo khu vực kinh tế, giá trị tăng thêm của khu vực công nghiệp và xây dựng tăng 40.726,99 tỷ đồng, chiếm phần lớn mức tăng quy mô GRDP; khu vực dịch vụ tăng thêm 17.461,22 tỷ đồng; khu vực nông, lâm nghiệp và thủy sản tăng thêm 5.058,92 tỷ đồng. Quy mô theo giá hiện hành được mở rộng, cùng với mức tăng trưởng theo giá so sánh đạt 10,01%, cho thấy nền kinh tế thành phố tiếp tục phát triển.</w:t>
      </w:r>
    </w:p>
    <w:p w14:paraId="687C34F2" w14:textId="77777777" w:rsidR="00B3553D" w:rsidRDefault="00B3553D" w:rsidP="00B3553D">
      <w:pPr>
        <w:spacing w:after="120" w:line="271" w:lineRule="auto"/>
        <w:ind w:firstLine="567"/>
        <w:jc w:val="both"/>
      </w:pPr>
      <w:r w:rsidRPr="00F05535">
        <w:t>Về cơ cấu kinh tế 9 tháng năm 2026, khu vực công nghiệp và xây dựng chiếm 55,31%; khu vực dịch vụ chiếm 26,41%; khu vực nông, lâm nghiệp và thủy sản chiếm 11,90%; thuế sản phẩm trừ trợ cấp sản phẩm chiếm 6,38%. Cơ cấu này tiếp tục thể hiện vị trí chủ đạo của công nghiệp và xây dựng trong nền kinh tế Đồng Nai. Đồng thời, khu vực dịch vụ giữ vai trò hỗ trợ sản xuất, lưu thông hàng hóa và tiêu dùng; khu vực nông, lâm nghiệp và thủy sản góp phần duy trì sản xuất nông nghiệp và phát triển kinh tế nông thôn.</w:t>
      </w:r>
    </w:p>
    <w:p w14:paraId="79409E31" w14:textId="0CE41748" w:rsidR="00EC7CBE" w:rsidRPr="00AC1061" w:rsidRDefault="00FC24A9"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szCs w:val="28"/>
          <w:lang w:eastAsia="zh-CN"/>
        </w:rPr>
      </w:pPr>
      <w:r w:rsidRPr="00AC1061">
        <w:rPr>
          <w:b/>
          <w:szCs w:val="28"/>
          <w:lang w:eastAsia="zh-CN"/>
        </w:rPr>
        <w:t>2</w:t>
      </w:r>
      <w:r w:rsidR="00EC7CBE" w:rsidRPr="00AC1061">
        <w:rPr>
          <w:b/>
          <w:szCs w:val="28"/>
          <w:lang w:eastAsia="zh-CN"/>
        </w:rPr>
        <w:t xml:space="preserve">. </w:t>
      </w:r>
      <w:r w:rsidRPr="00AC1061">
        <w:rPr>
          <w:b/>
          <w:szCs w:val="28"/>
          <w:lang w:eastAsia="zh-CN"/>
        </w:rPr>
        <w:t>Tài chính, ngân hàng</w:t>
      </w:r>
    </w:p>
    <w:p w14:paraId="3F01AB59" w14:textId="1DC0DCF6" w:rsidR="00EC7CBE" w:rsidRPr="00AC1061" w:rsidRDefault="00FC24A9"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i/>
          <w:szCs w:val="28"/>
        </w:rPr>
      </w:pPr>
      <w:r w:rsidRPr="00AC1061">
        <w:rPr>
          <w:b/>
          <w:i/>
          <w:szCs w:val="28"/>
        </w:rPr>
        <w:t>2.1.</w:t>
      </w:r>
      <w:r w:rsidR="00EC7CBE" w:rsidRPr="00AC1061">
        <w:rPr>
          <w:b/>
          <w:i/>
          <w:szCs w:val="28"/>
        </w:rPr>
        <w:t xml:space="preserve"> </w:t>
      </w:r>
      <w:r w:rsidR="0088067F" w:rsidRPr="00AC1061">
        <w:rPr>
          <w:b/>
          <w:i/>
          <w:szCs w:val="28"/>
        </w:rPr>
        <w:t>Thu ngân sách N</w:t>
      </w:r>
      <w:r w:rsidRPr="00AC1061">
        <w:rPr>
          <w:b/>
          <w:i/>
          <w:szCs w:val="28"/>
        </w:rPr>
        <w:t>hà nước</w:t>
      </w:r>
    </w:p>
    <w:p w14:paraId="12F9C864" w14:textId="3B287913" w:rsidR="00215118" w:rsidRPr="00AC1061" w:rsidRDefault="001D49F0"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szCs w:val="28"/>
        </w:rPr>
        <w:t>Tổ</w:t>
      </w:r>
      <w:r w:rsidR="0088067F" w:rsidRPr="00AC1061">
        <w:rPr>
          <w:szCs w:val="28"/>
        </w:rPr>
        <w:t>ng thu ngân sách N</w:t>
      </w:r>
      <w:r w:rsidRPr="00AC1061">
        <w:rPr>
          <w:szCs w:val="28"/>
        </w:rPr>
        <w:t xml:space="preserve">hà nước trên địa bàn thành phố 9 tháng năm 2026 đạt </w:t>
      </w:r>
      <w:r w:rsidR="0088067F" w:rsidRPr="00AC1061">
        <w:rPr>
          <w:szCs w:val="28"/>
        </w:rPr>
        <w:t>76.722,26</w:t>
      </w:r>
      <w:r w:rsidRPr="00AC1061">
        <w:rPr>
          <w:szCs w:val="28"/>
        </w:rPr>
        <w:t xml:space="preserve"> tỷ đồng</w:t>
      </w:r>
      <w:r w:rsidRPr="00AC1061">
        <w:rPr>
          <w:rStyle w:val="FootnoteReference"/>
          <w:szCs w:val="28"/>
        </w:rPr>
        <w:footnoteReference w:id="1"/>
      </w:r>
      <w:r w:rsidRPr="00AC1061">
        <w:rPr>
          <w:szCs w:val="28"/>
        </w:rPr>
        <w:t xml:space="preserve">, </w:t>
      </w:r>
      <w:r w:rsidR="0088067F" w:rsidRPr="00AC1061">
        <w:rPr>
          <w:szCs w:val="28"/>
        </w:rPr>
        <w:t>bằng 76,42</w:t>
      </w:r>
      <w:r w:rsidRPr="00AC1061">
        <w:rPr>
          <w:szCs w:val="28"/>
        </w:rPr>
        <w:t xml:space="preserve">% dự toán HĐND thành phố giao, tăng </w:t>
      </w:r>
      <w:r w:rsidR="0088067F" w:rsidRPr="00AC1061">
        <w:rPr>
          <w:szCs w:val="28"/>
        </w:rPr>
        <w:t>19,74</w:t>
      </w:r>
      <w:r w:rsidRPr="00AC1061">
        <w:rPr>
          <w:szCs w:val="28"/>
        </w:rPr>
        <w:t xml:space="preserve">% so cùng kỳ. </w:t>
      </w:r>
      <w:r w:rsidR="00215118" w:rsidRPr="00AC1061">
        <w:rPr>
          <w:szCs w:val="28"/>
        </w:rPr>
        <w:t>Sau khi loại trừ số hoàn thuế giá trị gia tăng, số thu đạt 58.109,78 tỷ đồng, tăng 15,67%. Tiến độ thu nhìn chung đạt khá so với dự toán năm.</w:t>
      </w:r>
    </w:p>
    <w:p w14:paraId="5B09F011" w14:textId="77777777" w:rsidR="00215118" w:rsidRPr="00AC1061" w:rsidRDefault="00215118"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pPr>
      <w:r w:rsidRPr="00AC1061">
        <w:rPr>
          <w:szCs w:val="28"/>
        </w:rPr>
        <w:t xml:space="preserve">Thu nội địa đạt 56.923,47 tỷ đồng, chiếm 74,19% tổng thu, tăng 20,37% so với cùng kỳ, tiếp tục là nguồn thu chủ lực của ngân sách địa phương. Một số khoản thu chủ yếu như: Thu từ doanh nghiệp Nhà nước đạt 4.806,33 tỷ đồng, tăng </w:t>
      </w:r>
      <w:r w:rsidRPr="00AC1061">
        <w:rPr>
          <w:szCs w:val="28"/>
        </w:rPr>
        <w:lastRenderedPageBreak/>
        <w:t>15,98%; Thu từ khu vực doanh nghiệp có vốn đầu tư nước ngoài đạt 16.682,96 tỷ đồng, tăng 23,89%,</w:t>
      </w:r>
      <w:r w:rsidRPr="00AC1061">
        <w:t xml:space="preserve"> nhờ đơn hàng xuất khẩu phục hồi, sản xuất công nghiệp duy trì tăng trưởng ổn định</w:t>
      </w:r>
      <w:r w:rsidRPr="00AC1061">
        <w:rPr>
          <w:szCs w:val="28"/>
        </w:rPr>
        <w:t xml:space="preserve">; Thu từ khu vực kinh tế ngoài Nhà nước đạt 11.611,26 tỷ đồng, tăng 45,85%, đây là khu vực có tốc độ tăng trưởng cao nhất, phản ánh sự khởi sắc của </w:t>
      </w:r>
      <w:r w:rsidRPr="00AC1061">
        <w:t>hoạt động thương mại, dịch vụ và xây dựng của các doanh nghiệp tư nhân, bên cạnh đó công tác quản lý hóa đơn điện tử, chống thất thu và thu hồi nợ đọng thuế được tăng cường</w:t>
      </w:r>
      <w:r w:rsidRPr="00AC1061">
        <w:rPr>
          <w:szCs w:val="28"/>
        </w:rPr>
        <w:t xml:space="preserve">; </w:t>
      </w:r>
      <w:r w:rsidRPr="00AC1061">
        <w:t xml:space="preserve">Các khoản thu về nhà, đất đạt </w:t>
      </w:r>
      <w:r w:rsidRPr="00AC1061">
        <w:rPr>
          <w:rStyle w:val="Strong"/>
          <w:b w:val="0"/>
        </w:rPr>
        <w:t>9.288,25 tỷ đồng</w:t>
      </w:r>
      <w:r w:rsidRPr="00AC1061">
        <w:t xml:space="preserve">, tăng </w:t>
      </w:r>
      <w:r w:rsidRPr="00AC1061">
        <w:rPr>
          <w:rStyle w:val="Strong"/>
          <w:b w:val="0"/>
        </w:rPr>
        <w:t>35,27%</w:t>
      </w:r>
      <w:r w:rsidRPr="00AC1061">
        <w:t xml:space="preserve"> so với cùng kỳ, đây là một trong những khoản thu có mức tăng khá, góp phần đáng kể vào tăng thu ngân sách trong 9 tháng; Thu xổ số kiến thiết đạt </w:t>
      </w:r>
      <w:r w:rsidRPr="00AC1061">
        <w:rPr>
          <w:rStyle w:val="Strong"/>
          <w:b w:val="0"/>
        </w:rPr>
        <w:t>3.694,56 tỷ đồng</w:t>
      </w:r>
      <w:r w:rsidRPr="00AC1061">
        <w:t xml:space="preserve">, tăng </w:t>
      </w:r>
      <w:r w:rsidRPr="00AC1061">
        <w:rPr>
          <w:rStyle w:val="Strong"/>
          <w:b w:val="0"/>
        </w:rPr>
        <w:t>17,95%</w:t>
      </w:r>
      <w:r w:rsidRPr="00AC1061">
        <w:t xml:space="preserve">; thu từ các khoản khác của ngân sách đạt </w:t>
      </w:r>
      <w:r w:rsidRPr="00AC1061">
        <w:rPr>
          <w:rStyle w:val="Strong"/>
          <w:b w:val="0"/>
        </w:rPr>
        <w:t>1.842,36 tỷ đồng</w:t>
      </w:r>
      <w:r w:rsidRPr="00AC1061">
        <w:t xml:space="preserve">, tăng </w:t>
      </w:r>
      <w:r w:rsidRPr="00AC1061">
        <w:rPr>
          <w:rStyle w:val="Strong"/>
          <w:b w:val="0"/>
        </w:rPr>
        <w:t>8,94%;</w:t>
      </w:r>
      <w:r w:rsidRPr="00AC1061">
        <w:t xml:space="preserve"> thu lệ phí trước bạ đạt </w:t>
      </w:r>
      <w:r w:rsidRPr="00AC1061">
        <w:rPr>
          <w:rStyle w:val="Strong"/>
          <w:b w:val="0"/>
        </w:rPr>
        <w:t>1.293,60 tỷ đồng</w:t>
      </w:r>
      <w:r w:rsidRPr="00AC1061">
        <w:t xml:space="preserve">, tăng </w:t>
      </w:r>
      <w:r w:rsidRPr="00AC1061">
        <w:rPr>
          <w:rStyle w:val="Strong"/>
          <w:b w:val="0"/>
        </w:rPr>
        <w:t>0,94%</w:t>
      </w:r>
      <w:r w:rsidRPr="00AC1061">
        <w:t xml:space="preserve">; thu phí, lệ phí đạt </w:t>
      </w:r>
      <w:r w:rsidRPr="00AC1061">
        <w:rPr>
          <w:rStyle w:val="Strong"/>
          <w:b w:val="0"/>
        </w:rPr>
        <w:t>616,25 tỷ đồng</w:t>
      </w:r>
      <w:r w:rsidRPr="00AC1061">
        <w:t xml:space="preserve">, tăng </w:t>
      </w:r>
      <w:r w:rsidRPr="00AC1061">
        <w:rPr>
          <w:rStyle w:val="Strong"/>
          <w:b w:val="0"/>
        </w:rPr>
        <w:t>1,54%</w:t>
      </w:r>
      <w:r w:rsidRPr="00AC1061">
        <w:t>.</w:t>
      </w:r>
    </w:p>
    <w:p w14:paraId="644EF76A" w14:textId="77777777" w:rsidR="008B3D07" w:rsidRDefault="00EB65F2"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pPr>
      <w:r w:rsidRPr="00AC1061">
        <w:t>Bên cạnh các khoản thu tăng, một số khoản thu giảm so với cùng kỳ. Thuế thu nhập cá nhân đạt 5.931,53 tỷ đồng, giảm 19,24%; thuế bảo vệ môi trường đạt 222,88 tỷ đồng, giảm 48,18%. Điều này cho thấy kết quả thu chưa đồng đều giữa các khoản, cần tiếp tục theo dõi sát để đánh giá tiến độ thực hiện dự toán trong những tháng cuối năm.</w:t>
      </w:r>
    </w:p>
    <w:p w14:paraId="68FC70EC" w14:textId="77777777" w:rsidR="008B3D07" w:rsidRPr="008B3D07" w:rsidRDefault="00EB65F2"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pacing w:val="-2"/>
        </w:rPr>
      </w:pPr>
      <w:r w:rsidRPr="008B3D07">
        <w:rPr>
          <w:spacing w:val="-2"/>
        </w:rPr>
        <w:t xml:space="preserve">Thu cân đối hoạt động xuất nhập khẩu đạt 734,45 tỷ đồng, giảm 74,3% so với cùng kỳ. Trong đó, tổng thu từ hoạt động xuất nhập khẩu đạt 19.346,93 tỷ đồng, tăng 15,91%. </w:t>
      </w:r>
      <w:r w:rsidRPr="008B3D07">
        <w:rPr>
          <w:spacing w:val="-2"/>
          <w:szCs w:val="28"/>
        </w:rPr>
        <w:t xml:space="preserve">Hoạt động logistics và vận tải quốc tế sôi động giúp kim ngạch xuất nhập khẩu tăng trưởng ổn định, nhu cầu nhập khẩu máy móc, thiết bị và nguyên phụ liệu phục vụ chuỗi cung ứng công nghiệp tăng cao, đã tác động tích cực đến số thu thuế từ hoạt động này. </w:t>
      </w:r>
      <w:r w:rsidRPr="008B3D07">
        <w:rPr>
          <w:spacing w:val="-2"/>
        </w:rPr>
        <w:t>Tuy nhiên số hoàn thuế giá trị gia tăng lên tới 18.612,48 tỷ đồng, tăng 34,54% so với cùng kỳ, làm giảm đáng kể số thu cân đối.</w:t>
      </w:r>
    </w:p>
    <w:p w14:paraId="1993C76F" w14:textId="37850F70" w:rsidR="00A15F96" w:rsidRPr="00AC1061" w:rsidRDefault="00A15F96"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b/>
          <w:i/>
          <w:szCs w:val="28"/>
          <w:lang w:eastAsia="zh-CN"/>
        </w:rPr>
      </w:pPr>
      <w:r w:rsidRPr="00AC1061">
        <w:rPr>
          <w:b/>
          <w:i/>
          <w:szCs w:val="28"/>
          <w:lang w:eastAsia="zh-CN"/>
        </w:rPr>
        <w:t>2.2. Chi ngân sách</w:t>
      </w:r>
    </w:p>
    <w:p w14:paraId="5A2729AD" w14:textId="577901E4" w:rsidR="001D49F0" w:rsidRPr="00AC1061" w:rsidRDefault="001D49F0"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pPr>
      <w:r w:rsidRPr="00AC1061">
        <w:rPr>
          <w:szCs w:val="28"/>
        </w:rPr>
        <w:t xml:space="preserve">Tổng chi ngân sách địa phương trên địa bàn thành phố </w:t>
      </w:r>
      <w:r w:rsidR="002757F2" w:rsidRPr="00AC1061">
        <w:rPr>
          <w:szCs w:val="28"/>
        </w:rPr>
        <w:t>9</w:t>
      </w:r>
      <w:r w:rsidRPr="00AC1061">
        <w:rPr>
          <w:szCs w:val="28"/>
        </w:rPr>
        <w:t xml:space="preserve"> tháng đầu năm 2026 đạt </w:t>
      </w:r>
      <w:r w:rsidR="00255ED8" w:rsidRPr="00AC1061">
        <w:rPr>
          <w:szCs w:val="28"/>
        </w:rPr>
        <w:t>56.336,75</w:t>
      </w:r>
      <w:r w:rsidRPr="00AC1061">
        <w:rPr>
          <w:szCs w:val="28"/>
        </w:rPr>
        <w:t xml:space="preserve"> tỷ đồng</w:t>
      </w:r>
      <w:r w:rsidRPr="00AC1061">
        <w:rPr>
          <w:rStyle w:val="FootnoteReference"/>
          <w:szCs w:val="28"/>
        </w:rPr>
        <w:footnoteReference w:id="2"/>
      </w:r>
      <w:r w:rsidRPr="00AC1061">
        <w:rPr>
          <w:szCs w:val="28"/>
        </w:rPr>
        <w:t xml:space="preserve">, </w:t>
      </w:r>
      <w:r w:rsidR="00255ED8" w:rsidRPr="00AC1061">
        <w:rPr>
          <w:szCs w:val="28"/>
        </w:rPr>
        <w:t>bằng 95,85</w:t>
      </w:r>
      <w:r w:rsidRPr="00AC1061">
        <w:rPr>
          <w:szCs w:val="28"/>
        </w:rPr>
        <w:t xml:space="preserve">% dự toán năm và tăng </w:t>
      </w:r>
      <w:r w:rsidR="00255ED8" w:rsidRPr="00AC1061">
        <w:rPr>
          <w:szCs w:val="28"/>
        </w:rPr>
        <w:t>13,24</w:t>
      </w:r>
      <w:r w:rsidRPr="00AC1061">
        <w:rPr>
          <w:szCs w:val="28"/>
        </w:rPr>
        <w:t>% so với cùng kỳ.</w:t>
      </w:r>
      <w:r w:rsidRPr="00AC1061">
        <w:t xml:space="preserve"> </w:t>
      </w:r>
      <w:r w:rsidR="00255ED8" w:rsidRPr="00AC1061">
        <w:t>Kết quả thực hiện chi ngân sách tập trung chủ yếu cho đầu tư phát triển và các nhiệm vụ chi thường xuyên, qua đó bảo đảm nguồn lực thực hiện các nhiệm vụ phát triển kinh tế - xã hội, quốc phòng, an ninh, giáo dục, y tế và an sinh xã hội trên địa bàn</w:t>
      </w:r>
      <w:r w:rsidRPr="00AC1061">
        <w:t>.</w:t>
      </w:r>
    </w:p>
    <w:p w14:paraId="2B76A8C4" w14:textId="374389C9" w:rsidR="001D49F0" w:rsidRPr="00AC1061" w:rsidRDefault="001D49F0"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szCs w:val="28"/>
        </w:rPr>
        <w:t xml:space="preserve">Chi đầu tư phát triển đạt </w:t>
      </w:r>
      <w:r w:rsidR="00255ED8" w:rsidRPr="00AC1061">
        <w:rPr>
          <w:szCs w:val="28"/>
        </w:rPr>
        <w:t>31.803,53</w:t>
      </w:r>
      <w:r w:rsidRPr="00AC1061">
        <w:rPr>
          <w:szCs w:val="28"/>
        </w:rPr>
        <w:t xml:space="preserve"> tỷ đồng, chiếm </w:t>
      </w:r>
      <w:r w:rsidR="00EB7BAE" w:rsidRPr="00AC1061">
        <w:rPr>
          <w:szCs w:val="28"/>
        </w:rPr>
        <w:t>56,45</w:t>
      </w:r>
      <w:r w:rsidRPr="00AC1061">
        <w:rPr>
          <w:szCs w:val="28"/>
        </w:rPr>
        <w:t xml:space="preserve">% tổng chi, tăng </w:t>
      </w:r>
      <w:r w:rsidR="00EB7BAE" w:rsidRPr="00AC1061">
        <w:rPr>
          <w:szCs w:val="28"/>
        </w:rPr>
        <w:t>44,43</w:t>
      </w:r>
      <w:r w:rsidRPr="00AC1061">
        <w:rPr>
          <w:szCs w:val="28"/>
        </w:rPr>
        <w:t>% so cùng kỳ</w:t>
      </w:r>
      <w:r w:rsidR="00EB7BAE" w:rsidRPr="00AC1061">
        <w:rPr>
          <w:szCs w:val="28"/>
        </w:rPr>
        <w:t>, t</w:t>
      </w:r>
      <w:r w:rsidR="00EB7BAE" w:rsidRPr="00AC1061">
        <w:t xml:space="preserve">rong đó, chi đầu tư cho các dự án theo các lĩnh vực đạt </w:t>
      </w:r>
      <w:r w:rsidR="00EB7BAE" w:rsidRPr="00AC1061">
        <w:rPr>
          <w:rStyle w:val="Strong"/>
          <w:b w:val="0"/>
        </w:rPr>
        <w:t>31.100,65 tỷ đồng</w:t>
      </w:r>
      <w:r w:rsidR="00EB7BAE" w:rsidRPr="00AC1061">
        <w:rPr>
          <w:b/>
        </w:rPr>
        <w:t xml:space="preserve">, </w:t>
      </w:r>
      <w:r w:rsidR="00EB7BAE" w:rsidRPr="00AC1061">
        <w:t xml:space="preserve">tăng </w:t>
      </w:r>
      <w:r w:rsidR="00EB7BAE" w:rsidRPr="00AC1061">
        <w:rPr>
          <w:rStyle w:val="Strong"/>
          <w:b w:val="0"/>
        </w:rPr>
        <w:t xml:space="preserve">44,89%. </w:t>
      </w:r>
      <w:r w:rsidR="00EB7BAE" w:rsidRPr="00AC1061">
        <w:t xml:space="preserve">Tỷ trọng chi đầu tư phát triển ở mức cao cho thấy nguồn lực ngân sách trong 9 tháng được tập trung đáng kể cho các nhiệm vụ đầu tư, góp phần bổ sung năng lực hạ tầng và tạo điều kiện thúc đẩy phát triển </w:t>
      </w:r>
      <w:r w:rsidR="00EB7BAE" w:rsidRPr="00AC1061">
        <w:lastRenderedPageBreak/>
        <w:t>kinh tế - xã hội trên địa bàn.</w:t>
      </w:r>
    </w:p>
    <w:p w14:paraId="62135A48" w14:textId="77777777" w:rsidR="00EB65F2" w:rsidRPr="00AC1061" w:rsidRDefault="00EB65F2"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pPr>
      <w:r w:rsidRPr="00AC1061">
        <w:rPr>
          <w:szCs w:val="28"/>
        </w:rPr>
        <w:t>Chi thường xuyên đạt 24.488,69 tỷ đồng, chiếm 43,47% tổng chi, giảm 11,63% so với cùng kỳ.</w:t>
      </w:r>
      <w:r w:rsidRPr="00AC1061">
        <w:t xml:space="preserve"> Kết quả này phản ánh công tác điều hành ngân sách được thực hiện theo hướng chặt chẽ, tiết kiệm, hiệu quả; ưu tiên nguồn lực cho đầu tư phát triển, đồng thời vẫn bảo đảm kinh phí thực hiện các chính sách an sinh xã hội, giáo dục, y tế và hoạt động thường xuyên của bộ máy nhà nước.</w:t>
      </w:r>
    </w:p>
    <w:p w14:paraId="3BD39396" w14:textId="68EC15C3" w:rsidR="00EB7BAE" w:rsidRPr="00AC1061" w:rsidRDefault="00EB7BA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i/>
          <w:color w:val="FF0000"/>
          <w:szCs w:val="28"/>
        </w:rPr>
      </w:pPr>
      <w:r w:rsidRPr="00AC1061">
        <w:t xml:space="preserve">Nhìn tổng thể, cơ cấu chi ngân sách 9 tháng năm 2026 có sự tập trung tương đối lớn vào </w:t>
      </w:r>
      <w:r w:rsidRPr="00AC1061">
        <w:rPr>
          <w:rStyle w:val="Strong"/>
          <w:b w:val="0"/>
        </w:rPr>
        <w:t>chi đầu tư phát triển</w:t>
      </w:r>
      <w:r w:rsidRPr="00AC1061">
        <w:t>, trong khi chi thường xuyên được kiểm soát và giảm so với cùng kỳ. Việc ưu tiên nguồn lực cho đầu tư phát triển, đồng thời bảo đảm kinh phí cho các lĩnh vực thiết yếu như giáo dục, y tế, an sinh xã hội, quốc phòng và an ninh, góp phần nâng cao hiệu quả sử dụng ngân sách và tạo nguồn lực cho phát triển kinh tế - xã hội của thành phố trong những tháng cuối năm.</w:t>
      </w:r>
    </w:p>
    <w:p w14:paraId="1790FCBF" w14:textId="6A71E53B" w:rsidR="00EC7CBE" w:rsidRPr="00AC1061" w:rsidRDefault="00FC24A9"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i/>
          <w:iCs/>
          <w:color w:val="000000" w:themeColor="text1"/>
          <w:szCs w:val="28"/>
          <w:lang w:eastAsia="zh-CN"/>
        </w:rPr>
      </w:pPr>
      <w:r w:rsidRPr="00AC1061">
        <w:rPr>
          <w:b/>
          <w:i/>
          <w:iCs/>
          <w:color w:val="000000" w:themeColor="text1"/>
          <w:szCs w:val="28"/>
          <w:lang w:eastAsia="zh-CN"/>
        </w:rPr>
        <w:t>2.3.</w:t>
      </w:r>
      <w:r w:rsidR="00EC7CBE" w:rsidRPr="00AC1061">
        <w:rPr>
          <w:b/>
          <w:i/>
          <w:iCs/>
          <w:color w:val="000000" w:themeColor="text1"/>
          <w:szCs w:val="28"/>
          <w:lang w:eastAsia="zh-CN"/>
        </w:rPr>
        <w:t xml:space="preserve"> Hoạt động ngân hàng</w:t>
      </w:r>
    </w:p>
    <w:p w14:paraId="0DE582C5" w14:textId="6F92E9AF" w:rsidR="00CB220B" w:rsidRPr="00AC1061" w:rsidRDefault="00CB220B"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color w:val="000000" w:themeColor="text1"/>
          <w:szCs w:val="28"/>
        </w:rPr>
      </w:pPr>
      <w:r w:rsidRPr="00AC1061">
        <w:rPr>
          <w:color w:val="000000" w:themeColor="text1"/>
          <w:szCs w:val="28"/>
        </w:rPr>
        <w:t>Trên địa bàn thành phố Đồng Nai hiện có 134 đơn vị hoạt động trong lĩnh vực ngân hàng, tín dụng và tài chính, gồm: 90 chi nhánh ngân hàng, 38 quỹ tín dụng nhân dân, 01 công ty tài chính và 05 chi nhánh tổ chức tài chính vi mô.</w:t>
      </w:r>
    </w:p>
    <w:p w14:paraId="294BB0E3" w14:textId="1E1FE8D4" w:rsidR="00EC7CBE" w:rsidRPr="00AC1061" w:rsidRDefault="00CB220B"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color w:val="000000" w:themeColor="text1"/>
          <w:szCs w:val="28"/>
        </w:rPr>
      </w:pPr>
      <w:r w:rsidRPr="00AC1061">
        <w:rPr>
          <w:color w:val="000000" w:themeColor="text1"/>
          <w:szCs w:val="28"/>
        </w:rPr>
        <w:t xml:space="preserve">Hoạt động huy động vốn: Tổng nguồn vốn huy động trên địa bàn đến ngày 30/9/2026 ước đạt 550.000 tỷ đồng, tăng 13,8% so với cuối năm 2025 và tăng 18,89% so với cùng kỳ năm trước. Trong đó, huy động bằng đồng Việt Nam (VND) ước đạt 519.700 tỷ đồng, chiếm 94,49% tổng nguồn vốn huy động, tăng 14,14% so với cuối năm 2025; huy động bằng ngoại tệ ước đạt 30.300 tỷ đồng, chiếm 5,51%, tăng 1,43% </w:t>
      </w:r>
      <w:r w:rsidR="00EC7CBE" w:rsidRPr="00AC1061">
        <w:rPr>
          <w:color w:val="000000" w:themeColor="text1"/>
          <w:szCs w:val="28"/>
        </w:rPr>
        <w:t>so với cuối năm 2025.</w:t>
      </w:r>
    </w:p>
    <w:p w14:paraId="48F0E312" w14:textId="77777777" w:rsidR="00CB220B" w:rsidRPr="00AC1061" w:rsidRDefault="00CB220B"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color w:val="000000" w:themeColor="text1"/>
          <w:szCs w:val="28"/>
        </w:rPr>
      </w:pPr>
      <w:r w:rsidRPr="00AC1061">
        <w:rPr>
          <w:color w:val="000000" w:themeColor="text1"/>
          <w:szCs w:val="28"/>
        </w:rPr>
        <w:t>Lãi suất tiền gửi bằng VND bình quân phổ biến ở mức 0,1-0,3%/năm đối với tiền gửi không kỳ hạn và có kỳ hạn dưới 1 tháng; 4,7-5,3%/năm đối với tiền gửi có kỳ hạn từ 1 tháng đến dưới 6 tháng; 5,8-6,7%/năm đối với tiền gửi có kỳ hạn từ 6 tháng đến 12 tháng; 6,4-6,7%/năm đối với tiền gửi có kỳ hạn trên 12 tháng đến 24 tháng. Lãi suất tiền gửi USD ở mức 0%/năm đối với cả tiền gửi của cá nhân và tổ chức. Trong tháng 9/2026, mặt bằng lãi suất huy động có xu hướng tăng, góp phần duy trì và thu hút nguồn tiền gửi vào hệ thống ngân hàng.</w:t>
      </w:r>
    </w:p>
    <w:p w14:paraId="5C43F358" w14:textId="77777777" w:rsidR="00CB220B" w:rsidRPr="00AC1061" w:rsidRDefault="00CB220B"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color w:val="000000" w:themeColor="text1"/>
          <w:szCs w:val="28"/>
        </w:rPr>
      </w:pPr>
      <w:r w:rsidRPr="00AC1061">
        <w:rPr>
          <w:color w:val="000000" w:themeColor="text1"/>
          <w:szCs w:val="28"/>
        </w:rPr>
        <w:t>Hoạt động tín dụng: Tổng dư nợ tín dụng đến ngày 30/9/2026 ước đạt 655.200 tỷ đồng, tăng 9,5% so với cuối năm 2025 và tăng 13,57% so với cùng kỳ năm trước. Trong đó, dư nợ cho vay ngắn hạn ước đạt 394.000 tỷ đồng, chiếm 60,13% tổng dư nợ, tăng 7,68% so với cuối năm 2025; dư nợ cho vay trung và dài hạn ước đạt 261.200 tỷ đồng, chiếm 39,87%, tăng 12,37%.</w:t>
      </w:r>
    </w:p>
    <w:p w14:paraId="35DB4D96" w14:textId="77777777" w:rsidR="00CB220B" w:rsidRPr="00AC1061" w:rsidRDefault="00CB220B"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color w:val="000000" w:themeColor="text1"/>
          <w:szCs w:val="28"/>
        </w:rPr>
      </w:pPr>
      <w:r w:rsidRPr="00AC1061">
        <w:rPr>
          <w:color w:val="000000" w:themeColor="text1"/>
          <w:szCs w:val="28"/>
        </w:rPr>
        <w:t xml:space="preserve">Tín dụng tập trung chủ yếu vào các ngành, lĩnh vực như: nông nghiệp, lâm nghiệp và thủy sản; công nghiệp chế biến, chế tạo; xây dựng; bán buôn và bán lẻ; </w:t>
      </w:r>
      <w:r w:rsidRPr="00AC1061">
        <w:rPr>
          <w:color w:val="000000" w:themeColor="text1"/>
          <w:szCs w:val="28"/>
        </w:rPr>
        <w:lastRenderedPageBreak/>
        <w:t>sửa chữa ô tô, mô tô, xe máy và xe có động cơ khác; các hoạt động dịch vụ khác.</w:t>
      </w:r>
    </w:p>
    <w:p w14:paraId="393C4C6F" w14:textId="77777777" w:rsidR="00CB220B" w:rsidRPr="00AC1061" w:rsidRDefault="00CB220B"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color w:val="000000" w:themeColor="text1"/>
          <w:szCs w:val="28"/>
        </w:rPr>
      </w:pPr>
      <w:r w:rsidRPr="00AC1061">
        <w:rPr>
          <w:color w:val="000000" w:themeColor="text1"/>
          <w:szCs w:val="28"/>
        </w:rPr>
        <w:t>Lãi suất cho vay bằng VND ngắn hạn trên địa bàn phổ biến ở mức 8,0-10,0%/năm; lãi suất cho vay trung và dài hạn ở mức 8,7-10,9%/năm; lãi suất cho vay bằng USD ngắn hạn ở mức 4,5-5,5%/năm.</w:t>
      </w:r>
    </w:p>
    <w:p w14:paraId="575FDB4B" w14:textId="742607C2" w:rsidR="00EC7CBE" w:rsidRPr="00AC1061" w:rsidRDefault="00CB220B"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color w:val="000000" w:themeColor="text1"/>
          <w:szCs w:val="28"/>
        </w:rPr>
      </w:pPr>
      <w:r w:rsidRPr="00AC1061">
        <w:rPr>
          <w:color w:val="000000" w:themeColor="text1"/>
          <w:szCs w:val="28"/>
        </w:rPr>
        <w:t xml:space="preserve">Trong tháng 9/2026, lãi suất huy động và lãi suất cho vay bình quân tăng khoảng 0,1-0,2% so với tháng trước. Lãi suất cho vay đối với các lĩnh vực ưu tiên được thực hiện theo quy định. Dự ước đến ngày 30/9/2026, tổng dư nợ cho vay đối với 05 lĩnh vực ưu tiên đạt 468.200 tỷ đồng, chiếm 71,45% tổng dư nợ. Trong đó, dư nợ cho vay lĩnh vực phát triển nông nghiệp, nông thôn đạt 230.000 tỷ đồng, chiếm 49,12% tổng dư nợ cho vay 05 lĩnh vực ưu tiên; cho vay lĩnh vực sản xuất, kinh doanh hàng xuất khẩu đạt 78.000 tỷ đồng, chiếm 16,65%; cho vay phục vụ sản xuất, kinh doanh của doanh nghiệp nhỏ và vừa đạt 114.000 tỷ đồng, chiếm 24,34%; cho vay phát triển ngành công nghiệp hỗ trợ đạt 39.000 tỷ đồng, chiếm 8,32%; cho vay doanh nghiệp ứng dụng công nghệ cao đạt 7.200 tỷ đồng, chiếm 1,54% </w:t>
      </w:r>
      <w:r w:rsidR="00EC7CBE" w:rsidRPr="00AC1061">
        <w:rPr>
          <w:color w:val="000000" w:themeColor="text1"/>
          <w:szCs w:val="28"/>
        </w:rPr>
        <w:t>so với tổng dư nợ</w:t>
      </w:r>
      <w:r w:rsidR="00EC7CBE" w:rsidRPr="00AC1061">
        <w:rPr>
          <w:color w:val="000000" w:themeColor="text1"/>
          <w:szCs w:val="28"/>
          <w:lang w:val="vi-VN"/>
        </w:rPr>
        <w:t>.</w:t>
      </w:r>
    </w:p>
    <w:p w14:paraId="35860D9B" w14:textId="77777777" w:rsidR="00FC24A9" w:rsidRPr="00AC1061"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bCs/>
          <w:szCs w:val="28"/>
        </w:rPr>
      </w:pPr>
      <w:r w:rsidRPr="00AC1061">
        <w:rPr>
          <w:b/>
          <w:bCs/>
          <w:szCs w:val="28"/>
        </w:rPr>
        <w:t>3. Giá cả thị trường</w:t>
      </w:r>
    </w:p>
    <w:p w14:paraId="3ED9A8D9" w14:textId="7C554688" w:rsidR="00FD6764" w:rsidRPr="00AC1061" w:rsidRDefault="00FD6764"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szCs w:val="28"/>
        </w:rPr>
        <w:t>Trong tháng 9/2026, giá xăng, dầu trong nước tăng theo diễn biến thị trường thế giới, tác động đến giá nhóm giao thông. Cùng với đó, giá một số dịch vụ giáo dục tăng vào thời điểm bắt đầu năm học mới. Các yếu tố này góp phần làm chỉ số giá tiêu dùng (CPI) tháng 9 tăng 0,43% so với tháng trước và 4,06% so với cùng kỳ năm trước. Tính bình quân 9 tháng năm 2026, CPI tăng 4,22% so với cùng kỳ. Diễn biến giá các nhóm hàng hóa và dịch vụ cụ thể như sau:</w:t>
      </w:r>
    </w:p>
    <w:p w14:paraId="02A2686F" w14:textId="77777777" w:rsidR="00FC24A9" w:rsidRPr="00AC1061"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i/>
          <w:szCs w:val="28"/>
        </w:rPr>
        <w:t>So với tháng trước,</w:t>
      </w:r>
      <w:r w:rsidRPr="00AC1061">
        <w:rPr>
          <w:szCs w:val="28"/>
        </w:rPr>
        <w:t xml:space="preserve"> chỉ số giá tiêu dùng (CPI) tháng 9/2026 t</w:t>
      </w:r>
      <w:r w:rsidRPr="00AC1061">
        <w:rPr>
          <w:rFonts w:hint="eastAsia"/>
          <w:szCs w:val="28"/>
        </w:rPr>
        <w:t>ă</w:t>
      </w:r>
      <w:r w:rsidRPr="00AC1061">
        <w:rPr>
          <w:szCs w:val="28"/>
        </w:rPr>
        <w:t>ng 0,43%. Trong 11 nhóm hàng hóa và dịch vụ tiêu dùng chính, 07 nhóm có chỉ số giá t</w:t>
      </w:r>
      <w:r w:rsidRPr="00AC1061">
        <w:rPr>
          <w:rFonts w:hint="eastAsia"/>
          <w:szCs w:val="28"/>
        </w:rPr>
        <w:t>ă</w:t>
      </w:r>
      <w:r w:rsidRPr="00AC1061">
        <w:rPr>
          <w:szCs w:val="28"/>
        </w:rPr>
        <w:t>ng, góp phần làm CPI chung t</w:t>
      </w:r>
      <w:r w:rsidRPr="00AC1061">
        <w:rPr>
          <w:rFonts w:hint="eastAsia"/>
          <w:szCs w:val="28"/>
        </w:rPr>
        <w:t>ă</w:t>
      </w:r>
      <w:r w:rsidRPr="00AC1061">
        <w:rPr>
          <w:szCs w:val="28"/>
        </w:rPr>
        <w:t>ng. Trong đó, nhóm giao thông có mức tăng cao nhất, tăng 3,31%, chủ yếu do giá xăng, dầu trong nước được điều chỉnh tăng theo diễn biến giá nhiên liệu trên thị trường thế giới, làm cho chỉ số giá nhóm nhiên liệu tăng, giá xăng tăng 9,23%, dầu diesel tăng 4,54%; giá vận tải hành khách bằng đường sắt tăng 6,21%;…</w:t>
      </w:r>
    </w:p>
    <w:p w14:paraId="1CF46F27"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szCs w:val="28"/>
        </w:rPr>
        <w:t xml:space="preserve">Nhóm đồ uống và thuốc lá tăng 0,71%, chủ yếu do giá một số mặt hàng tăng như: nước khoáng tăng 1,47%; nước giải khát có ga tăng 1,05%; rượu mạnh tăng 1,14%; rượu vang tăng 0,76%; thuốc lá tăng 1,46%; thuốc lào tăng 1,39%. Giá nhóm đồ uống tăng được ghi nhận trong bối cảnh chi phí một số nguyên liệu và vật tư đầu vào như đường, bao bì, chai lọ, hương liệu có biến động; </w:t>
      </w:r>
    </w:p>
    <w:p w14:paraId="7678BA76"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szCs w:val="28"/>
        </w:rPr>
        <w:t xml:space="preserve">May mặc, mũ nón và giày dép tăng 0,52% so với tháng trước. Một số mặt hàng có mức tăng đáng kể gồm: quần áo may sẵn cho trẻ em tăng 1,77%; găng tay, thắt lưng, cà vạt tăng 1,44%; giày, dép cho trẻ em tăng 1,93%; dịch vụ sửa </w:t>
      </w:r>
      <w:r w:rsidRPr="00AC1061">
        <w:rPr>
          <w:szCs w:val="28"/>
        </w:rPr>
        <w:lastRenderedPageBreak/>
        <w:t xml:space="preserve">chữa và thuê quần áo tăng 0,55%. Mức tăng của nhóm chủ yếu gắn với nhu cầu mua sắm quần áo, giày dép phục vụ học sinh trong thời điểm đầu năm học. </w:t>
      </w:r>
    </w:p>
    <w:p w14:paraId="61C6E52F"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lang w:val="pt-BR"/>
        </w:rPr>
      </w:pPr>
      <w:r w:rsidRPr="00AC1061">
        <w:rPr>
          <w:szCs w:val="28"/>
        </w:rPr>
        <w:t xml:space="preserve">Một số nhóm hàng hóa và dịch vụ khác cũng tăng nhẹ, gồm: </w:t>
      </w:r>
      <w:r w:rsidRPr="00AC1061">
        <w:rPr>
          <w:szCs w:val="28"/>
          <w:lang w:val="nl-NL"/>
        </w:rPr>
        <w:t>Nhà ở</w:t>
      </w:r>
      <w:r w:rsidR="00AF772B" w:rsidRPr="00AC1061">
        <w:rPr>
          <w:szCs w:val="28"/>
          <w:lang w:val="nl-NL"/>
        </w:rPr>
        <w:t>,</w:t>
      </w:r>
      <w:r w:rsidRPr="00AC1061">
        <w:rPr>
          <w:szCs w:val="28"/>
          <w:lang w:val="nl-NL"/>
        </w:rPr>
        <w:t xml:space="preserve"> điện, nước, chất đốt và vật liệu xây dựng tăng 0</w:t>
      </w:r>
      <w:r w:rsidRPr="00AC1061">
        <w:rPr>
          <w:szCs w:val="28"/>
        </w:rPr>
        <w:t>,01%; giáo dục tăng 0,3%; h</w:t>
      </w:r>
      <w:r w:rsidRPr="00AC1061">
        <w:rPr>
          <w:szCs w:val="28"/>
          <w:lang w:val="pt-BR"/>
        </w:rPr>
        <w:t>àng hóa và dịch vụ khác tăng 0,13%.</w:t>
      </w:r>
    </w:p>
    <w:p w14:paraId="27BC7EEB"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i/>
          <w:szCs w:val="28"/>
        </w:rPr>
        <w:t xml:space="preserve">Ở chiều ngược lại, </w:t>
      </w:r>
      <w:r w:rsidRPr="00AC1061">
        <w:rPr>
          <w:szCs w:val="28"/>
        </w:rPr>
        <w:t>một số nhóm hàng hóa và dịch vụ có chỉ số giá giảm, góp phần kiềm chế mức tăng chung của CPI trong tháng. Cụ thể, nhóm hàng ăn và dịch vụ ăn uống giảm 0,01%, trong đó lương thực giảm 0,39%; thông tin và truyền thông giảm 0,09%; văn hóa, giải trí và du lịch giảm 0,98%. Mức giảm của các nhóm trên chủ yếu do giá một số mặt hàng và dịch vụ trong nhóm có biến động giảm so với tháng trước.</w:t>
      </w:r>
    </w:p>
    <w:p w14:paraId="79C167C8"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i/>
          <w:szCs w:val="28"/>
        </w:rPr>
        <w:t>Chỉ số giá tiêu dùng (CPI) quý III</w:t>
      </w:r>
      <w:r w:rsidRPr="00AC1061">
        <w:rPr>
          <w:szCs w:val="28"/>
        </w:rPr>
        <w:t xml:space="preserve"> n</w:t>
      </w:r>
      <w:r w:rsidRPr="00AC1061">
        <w:rPr>
          <w:rFonts w:hint="eastAsia"/>
          <w:szCs w:val="28"/>
        </w:rPr>
        <w:t>ă</w:t>
      </w:r>
      <w:r w:rsidRPr="00AC1061">
        <w:rPr>
          <w:szCs w:val="28"/>
        </w:rPr>
        <w:t>m 2026 t</w:t>
      </w:r>
      <w:r w:rsidRPr="00AC1061">
        <w:rPr>
          <w:rFonts w:hint="eastAsia"/>
          <w:szCs w:val="28"/>
        </w:rPr>
        <w:t>ă</w:t>
      </w:r>
      <w:r w:rsidRPr="00AC1061">
        <w:rPr>
          <w:szCs w:val="28"/>
        </w:rPr>
        <w:t>ng 3,81% so với quý III n</w:t>
      </w:r>
      <w:r w:rsidRPr="00AC1061">
        <w:rPr>
          <w:rFonts w:hint="eastAsia"/>
          <w:szCs w:val="28"/>
        </w:rPr>
        <w:t>ă</w:t>
      </w:r>
      <w:r w:rsidRPr="00AC1061">
        <w:rPr>
          <w:szCs w:val="28"/>
        </w:rPr>
        <w:t>m 2025. Trong 11 nhóm hàng hóa và dịch vụ tiêu dùng chính, có 9 nhóm có chỉ số giá t</w:t>
      </w:r>
      <w:r w:rsidRPr="00AC1061">
        <w:rPr>
          <w:rFonts w:hint="eastAsia"/>
          <w:szCs w:val="28"/>
        </w:rPr>
        <w:t>ă</w:t>
      </w:r>
      <w:r w:rsidRPr="00AC1061">
        <w:rPr>
          <w:szCs w:val="28"/>
        </w:rPr>
        <w:t>ng và 02 nhóm có chỉ số giá giảm so với cùng kỳ n</w:t>
      </w:r>
      <w:r w:rsidRPr="00AC1061">
        <w:rPr>
          <w:rFonts w:hint="eastAsia"/>
          <w:szCs w:val="28"/>
        </w:rPr>
        <w:t>ă</w:t>
      </w:r>
      <w:r w:rsidRPr="00AC1061">
        <w:rPr>
          <w:szCs w:val="28"/>
        </w:rPr>
        <w:t>m tr</w:t>
      </w:r>
      <w:r w:rsidRPr="00AC1061">
        <w:rPr>
          <w:rFonts w:hint="eastAsia"/>
          <w:szCs w:val="28"/>
        </w:rPr>
        <w:t>ư</w:t>
      </w:r>
      <w:r w:rsidRPr="00AC1061">
        <w:rPr>
          <w:szCs w:val="28"/>
        </w:rPr>
        <w:t>ớc.</w:t>
      </w:r>
    </w:p>
    <w:p w14:paraId="7DCAD0C9"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szCs w:val="28"/>
        </w:rPr>
        <w:t>Trong các nhóm có chỉ số giá t</w:t>
      </w:r>
      <w:r w:rsidRPr="00AC1061">
        <w:rPr>
          <w:rFonts w:hint="eastAsia"/>
          <w:szCs w:val="28"/>
        </w:rPr>
        <w:t>ă</w:t>
      </w:r>
      <w:r w:rsidRPr="00AC1061">
        <w:rPr>
          <w:szCs w:val="28"/>
        </w:rPr>
        <w:t>ng, nhóm giao thông t</w:t>
      </w:r>
      <w:r w:rsidRPr="00AC1061">
        <w:rPr>
          <w:rFonts w:hint="eastAsia"/>
          <w:szCs w:val="28"/>
        </w:rPr>
        <w:t>ă</w:t>
      </w:r>
      <w:r w:rsidRPr="00AC1061">
        <w:rPr>
          <w:szCs w:val="28"/>
        </w:rPr>
        <w:t xml:space="preserve">ng cao nhất, tăng 7,27%, chủ yếu chịu tác </w:t>
      </w:r>
      <w:r w:rsidRPr="00AC1061">
        <w:rPr>
          <w:rFonts w:hint="eastAsia"/>
          <w:szCs w:val="28"/>
        </w:rPr>
        <w:t>đ</w:t>
      </w:r>
      <w:r w:rsidRPr="00AC1061">
        <w:rPr>
          <w:szCs w:val="28"/>
        </w:rPr>
        <w:t xml:space="preserve">ộng từ biến </w:t>
      </w:r>
      <w:r w:rsidRPr="00AC1061">
        <w:rPr>
          <w:rFonts w:hint="eastAsia"/>
          <w:szCs w:val="28"/>
        </w:rPr>
        <w:t>đ</w:t>
      </w:r>
      <w:r w:rsidRPr="00AC1061">
        <w:rPr>
          <w:szCs w:val="28"/>
        </w:rPr>
        <w:t>ộng giá nhiên liệu và giá một số dịch vụ vận tải trong kỳ so sánh. Nhóm thuốc và dịch vụ y tế t</w:t>
      </w:r>
      <w:r w:rsidRPr="00AC1061">
        <w:rPr>
          <w:rFonts w:hint="eastAsia"/>
          <w:szCs w:val="28"/>
        </w:rPr>
        <w:t>ă</w:t>
      </w:r>
      <w:r w:rsidRPr="00AC1061">
        <w:rPr>
          <w:szCs w:val="28"/>
        </w:rPr>
        <w:t>ng thấp nhất tăng 0,97%. Riêng trong Quý III có 02 nhóm giảm so cùng kỳ là v</w:t>
      </w:r>
      <w:r w:rsidRPr="00AC1061">
        <w:rPr>
          <w:rFonts w:hint="eastAsia"/>
          <w:szCs w:val="28"/>
        </w:rPr>
        <w:t>ă</w:t>
      </w:r>
      <w:r w:rsidRPr="00AC1061">
        <w:rPr>
          <w:szCs w:val="28"/>
        </w:rPr>
        <w:t>n hóa, giải trí và du lịch giảm 3,1%; thông tin và truyền thông giảm 0,03%. Diễn biến giảm giá của hai nhóm này góp phần hạn chế mức t</w:t>
      </w:r>
      <w:r w:rsidRPr="00AC1061">
        <w:rPr>
          <w:rFonts w:hint="eastAsia"/>
          <w:szCs w:val="28"/>
        </w:rPr>
        <w:t>ă</w:t>
      </w:r>
      <w:r w:rsidRPr="00AC1061">
        <w:rPr>
          <w:szCs w:val="28"/>
        </w:rPr>
        <w:t>ng CPI chung trong quý.</w:t>
      </w:r>
    </w:p>
    <w:p w14:paraId="2748D207"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lang w:val="pl-PL"/>
        </w:rPr>
      </w:pPr>
      <w:r w:rsidRPr="00AC1061">
        <w:rPr>
          <w:i/>
          <w:szCs w:val="28"/>
          <w:lang w:val="pl-PL"/>
        </w:rPr>
        <w:t>Chỉ số giá tiêu dùng bình quân 9 tháng năm 2026</w:t>
      </w:r>
      <w:r w:rsidRPr="00AC1061">
        <w:rPr>
          <w:szCs w:val="28"/>
          <w:lang w:val="pl-PL"/>
        </w:rPr>
        <w:t xml:space="preserve"> tăng 4,22% so với cùng kỳ năm trước. Trong đó: Nhóm nhà ở, điện, nước, chất đốt và vật liệu xây dựng tăng cao nhất với mức 7,43%; đồ uống và thuốc lá tăng 7,07%; đồ dùng và dịch vụ khác tăng 5,43%; giao thông tăng 4,76%; hàng ăn và dịch vụ ăn uống tăng 4,06%; thiết bị và đồ dùng gia đình tăng 2,97%; may mặc, mũ nón, giày dép tăng 2,61%; giáo dục tăng 2,01%; thuốc và dịch vụ y tế tăng 0,97%; thông tin và truyền thông tăng 0,1%. Riêng văn hóa, giải trí và du lịch giảm 2,38%.</w:t>
      </w:r>
    </w:p>
    <w:p w14:paraId="30EB2BAC" w14:textId="77777777" w:rsidR="004A576E" w:rsidRDefault="005B2CF4"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pPr>
      <w:r w:rsidRPr="00AC1061">
        <w:t>Để tăng cường quản lý giá trong những tháng cuối năm 2026, Chủ tịch UBND thành phố Đồng Nai đã ban hành Công văn số 9695/UBND-KTNS ngày 21/9/2026, yêu cầu các sở, ban, ngành và UBND các xã, phường thực hiện nhiệm vụ quản lý giá theo chức năng được giao. Chi cục Quản lý thị trường tăng cường kiểm tra, giám sát, xử lý các hành vi lợi dụng biến động giá xăng dầu để đầu cơ, găm hàng hoặc tăng giá bất hợp lý, góp phần ổn định thị trường và bảo vệ quyền lợi người tiêu dùng</w:t>
      </w:r>
      <w:r w:rsidR="004A576E">
        <w:t>.</w:t>
      </w:r>
    </w:p>
    <w:p w14:paraId="46ED5439" w14:textId="77777777" w:rsid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zCs w:val="28"/>
        </w:rPr>
      </w:pPr>
      <w:r w:rsidRPr="00AC1061">
        <w:rPr>
          <w:iCs/>
          <w:szCs w:val="28"/>
        </w:rPr>
        <w:t>- Chỉ số giá vàng tháng 9/2026 tăng 1,81% so với tháng trước và tăng 12,67% so với cùng kỳ năm trước; bình quân 9 tháng năm 2026, chỉ số giá vàng tăng 39,74% so với cùng kỳ.</w:t>
      </w:r>
    </w:p>
    <w:p w14:paraId="1F12153F" w14:textId="19C4F237" w:rsidR="00EC7CBE" w:rsidRPr="004A576E"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pacing w:val="-3"/>
          <w:szCs w:val="28"/>
        </w:rPr>
      </w:pPr>
      <w:r w:rsidRPr="004A576E">
        <w:rPr>
          <w:iCs/>
          <w:spacing w:val="-3"/>
          <w:szCs w:val="28"/>
        </w:rPr>
        <w:lastRenderedPageBreak/>
        <w:t>- Chỉ số giá USD tháng 9/2026 giảm 0,19% so với tháng trước; so với cùng kỳ năm trước giảm 1,16%, Bình quân 9 tháng, chỉ số giá USD tăng 1,24% so cùng kỳ.</w:t>
      </w:r>
    </w:p>
    <w:p w14:paraId="72B3AB79" w14:textId="2E3CEA69" w:rsidR="00EC7CBE" w:rsidRPr="00AC1061" w:rsidRDefault="00EC7CB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bCs/>
          <w:szCs w:val="28"/>
        </w:rPr>
      </w:pPr>
      <w:r w:rsidRPr="00AC1061">
        <w:rPr>
          <w:b/>
          <w:bCs/>
          <w:szCs w:val="28"/>
        </w:rPr>
        <w:t>4. Đầu tư và xây dựng</w:t>
      </w:r>
    </w:p>
    <w:p w14:paraId="34BA96D9" w14:textId="6FA5D90F" w:rsidR="000B4731" w:rsidRPr="00AC1061" w:rsidRDefault="00FC24A9"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b/>
          <w:bCs/>
          <w:i/>
          <w:szCs w:val="28"/>
        </w:rPr>
      </w:pPr>
      <w:r w:rsidRPr="00AC1061">
        <w:rPr>
          <w:b/>
          <w:bCs/>
          <w:i/>
          <w:szCs w:val="28"/>
        </w:rPr>
        <w:t>4.1.</w:t>
      </w:r>
      <w:r w:rsidR="000B4731" w:rsidRPr="00AC1061">
        <w:rPr>
          <w:b/>
          <w:bCs/>
          <w:i/>
          <w:szCs w:val="28"/>
        </w:rPr>
        <w:t xml:space="preserve"> Vốn đầu tư thực hiện toàn xã hội</w:t>
      </w:r>
    </w:p>
    <w:p w14:paraId="1CA77348" w14:textId="30A9897B"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pPr>
      <w:r w:rsidRPr="00AC1061">
        <w:t>Vốn đầu tư phát triển toàn xã hội trên địa bàn thành phố quý III/2026 ước tính 51.922,64 tỷ đồng, tăng 6,57% so với quý II/2026 và 14,75% so với cùng kỳ năm trước. Trong đó, vốn nhà nước trên địa bàn là 15.726,47 tỷ đồng, tăng 15,25% so với quý II và 18,64% so với cùng kỳ; vốn ngoài nhà nước là 18.604,18 tỷ đồng, tăng 3,14% so với quý II và 15,37% so với cùng kỳ; vốn đầu tư trực tiếp nước ngoài là 17.591,99 tỷ đồng, tăng 3,26% so với quý II và 10,86% so với cùng kỳ.</w:t>
      </w:r>
    </w:p>
    <w:p w14:paraId="3080DE94" w14:textId="780C1D48"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shd w:val="clear" w:color="auto" w:fill="FFFFFF"/>
        </w:rPr>
      </w:pPr>
      <w:r w:rsidRPr="00AC1061">
        <w:rPr>
          <w:szCs w:val="28"/>
          <w:shd w:val="clear" w:color="auto" w:fill="FFFFFF"/>
        </w:rPr>
        <w:t>Lũy kế 9 tháng năm 2026, vốn đầu tư phát triển toàn xã hội ước thực hiện 142.921,73 tỷ đồng, tăng 11,79% so với cùng kỳ năm trước. Trong đó, vốn nhà nước trên địa bàn là 39.362,33 tỷ đồng, tăng 10,55%; vốn ngoài nhà nước là 53.340,12 tỷ đồng, tăng 14,68%; vốn đầu tư trực tiếp nước ngoài là 50.219,28 tỷ đồng, tăng 9,82%.</w:t>
      </w:r>
    </w:p>
    <w:p w14:paraId="49FA2448" w14:textId="630D0821" w:rsidR="000B4731" w:rsidRPr="00AC1061" w:rsidRDefault="00FC24A9"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b/>
          <w:i/>
          <w:szCs w:val="28"/>
        </w:rPr>
      </w:pPr>
      <w:r w:rsidRPr="00AC1061">
        <w:rPr>
          <w:b/>
          <w:i/>
          <w:iCs/>
          <w:szCs w:val="28"/>
        </w:rPr>
        <w:t>4.2.</w:t>
      </w:r>
      <w:r w:rsidR="000B4731" w:rsidRPr="00AC1061">
        <w:rPr>
          <w:b/>
          <w:szCs w:val="28"/>
        </w:rPr>
        <w:t xml:space="preserve"> </w:t>
      </w:r>
      <w:r w:rsidR="000B4731" w:rsidRPr="00AC1061">
        <w:rPr>
          <w:b/>
          <w:i/>
          <w:szCs w:val="28"/>
        </w:rPr>
        <w:t>Vốn đầu tư thực hiện từ nguồn ngân sách Nhà nước</w:t>
      </w:r>
    </w:p>
    <w:p w14:paraId="0AFDEEEA" w14:textId="77777777"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sidRPr="00AC1061">
        <w:rPr>
          <w:szCs w:val="28"/>
        </w:rPr>
        <w:t>Vốn đầu tư từ nguồn ngân sách nhà nước do địa phương quản lý trong tháng 9/2026 ước tính 2.870,30 tỷ đồng, tăng 10,41% so với tháng trước. Trong đó, vốn ngân sách cấp tỉnh là 2.212,14 tỷ đồng, tăng 10,99%; vốn ngân sách cấp xã là 658,16 tỷ đồng, tăng 8,50%.</w:t>
      </w:r>
    </w:p>
    <w:p w14:paraId="4AC336BD" w14:textId="77777777"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sidRPr="00AC1061">
        <w:rPr>
          <w:szCs w:val="28"/>
        </w:rPr>
        <w:t>Lũy kế 9 tháng năm 2026, vốn đầu tư từ nguồn ngân sách nhà nước do địa phương quản lý ước tính 19.727,36 tỷ đồng, tăng 12,95% so với cùng kỳ. Trong nguồn vốn ngân sách cấp tỉnh, vốn cân đối ngân sách là 11.150,20 tỷ đồng, bằng 67,47% kế hoạch; vốn trung ương hỗ trợ đầu tư theo mục tiêu là 1.935,64 tỷ đồng, bằng 18,86% kế hoạch; vốn từ nguồn xổ số kiến thiết là 1.879,18 tỷ đồng, bằng 66,12% kế hoạch.</w:t>
      </w:r>
    </w:p>
    <w:p w14:paraId="3E17BF2F" w14:textId="77777777"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sidRPr="00AC1061">
        <w:rPr>
          <w:szCs w:val="28"/>
        </w:rPr>
        <w:t>Khối lượng thực hiện của một số công trình, dự án trong 9 tháng đầu năm 2026 như sau:</w:t>
      </w:r>
    </w:p>
    <w:p w14:paraId="2F7EB9C8" w14:textId="073641DD"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sidRPr="00AC1061">
        <w:rPr>
          <w:szCs w:val="28"/>
        </w:rPr>
        <w:t>- Đường ven sông Cái: 63,5 tỷ đồng trên kế hoạch 100 tỷ đồng;</w:t>
      </w:r>
    </w:p>
    <w:p w14:paraId="2BAA06F9" w14:textId="1118D186" w:rsidR="00D3115A" w:rsidRPr="00AC1061"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Pr>
          <w:szCs w:val="28"/>
        </w:rPr>
        <w:t xml:space="preserve">- </w:t>
      </w:r>
      <w:r w:rsidR="00D3115A" w:rsidRPr="00AC1061">
        <w:rPr>
          <w:szCs w:val="28"/>
        </w:rPr>
        <w:t>Đường 25C (giai đoạn 1): 63,2 tỷ đồng trên kế hoạch 170 tỷ đồng;</w:t>
      </w:r>
    </w:p>
    <w:p w14:paraId="34DA45B7" w14:textId="6C31C27C" w:rsidR="00D3115A" w:rsidRPr="004A576E"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pacing w:val="-8"/>
          <w:szCs w:val="28"/>
        </w:rPr>
      </w:pPr>
      <w:r>
        <w:rPr>
          <w:szCs w:val="28"/>
        </w:rPr>
        <w:t xml:space="preserve">- </w:t>
      </w:r>
      <w:r w:rsidR="00D3115A" w:rsidRPr="004A576E">
        <w:rPr>
          <w:spacing w:val="-8"/>
          <w:szCs w:val="28"/>
        </w:rPr>
        <w:t>Đường 25B (Nhơn Trạch ra Quốc lộ 51): 93,1 tỷ đồng trên kế hoạch 300 tỷ đồng;</w:t>
      </w:r>
    </w:p>
    <w:p w14:paraId="34B14D5B" w14:textId="010A35FE" w:rsidR="00D3115A" w:rsidRPr="00AC1061"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Pr>
          <w:szCs w:val="28"/>
        </w:rPr>
        <w:t xml:space="preserve">- </w:t>
      </w:r>
      <w:r w:rsidR="00D3115A" w:rsidRPr="00AC1061">
        <w:rPr>
          <w:szCs w:val="28"/>
        </w:rPr>
        <w:t>Kè hai bờ suối Reo: 109,8 tỷ đồng trên kế hoạch 120 tỷ đồng;</w:t>
      </w:r>
    </w:p>
    <w:p w14:paraId="10F167AA" w14:textId="6A7A7C40" w:rsidR="00D3115A" w:rsidRPr="00AC1061"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Pr>
          <w:szCs w:val="28"/>
        </w:rPr>
        <w:t xml:space="preserve">- </w:t>
      </w:r>
      <w:r w:rsidR="00D3115A" w:rsidRPr="00AC1061">
        <w:rPr>
          <w:szCs w:val="28"/>
        </w:rPr>
        <w:t>Trung tâm điều hành tác chiến QL ANTT: 96,5 tỷ đồng trên kế hoạch 150 tỷ đồng;</w:t>
      </w:r>
    </w:p>
    <w:p w14:paraId="1822A2CD" w14:textId="563584AD" w:rsidR="00D3115A" w:rsidRPr="004A576E"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pacing w:val="-6"/>
          <w:szCs w:val="28"/>
        </w:rPr>
      </w:pPr>
      <w:r w:rsidRPr="004A576E">
        <w:rPr>
          <w:spacing w:val="-6"/>
          <w:szCs w:val="28"/>
        </w:rPr>
        <w:lastRenderedPageBreak/>
        <w:t xml:space="preserve">- </w:t>
      </w:r>
      <w:r w:rsidR="00D3115A" w:rsidRPr="004A576E">
        <w:rPr>
          <w:spacing w:val="-6"/>
          <w:szCs w:val="28"/>
        </w:rPr>
        <w:t>Đường vào Khu công nghiệp Ông Kèo: 67,6 tỷ đồng trên kế hoạch 100 tỷ đồng;</w:t>
      </w:r>
    </w:p>
    <w:p w14:paraId="03CC553D" w14:textId="6AD7240D" w:rsidR="00D3115A" w:rsidRPr="00AC1061"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Pr>
          <w:szCs w:val="28"/>
        </w:rPr>
        <w:t xml:space="preserve">- </w:t>
      </w:r>
      <w:r w:rsidR="00D3115A" w:rsidRPr="00AC1061">
        <w:rPr>
          <w:szCs w:val="28"/>
        </w:rPr>
        <w:t>Đường ĐT.753 và cầu Mã Đà: 64,6 tỷ đồng trên kế hoạch 196 tỷ đồng;</w:t>
      </w:r>
    </w:p>
    <w:p w14:paraId="50EEB291" w14:textId="3AC1D297" w:rsidR="00D3115A" w:rsidRPr="00AC1061"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Pr>
          <w:szCs w:val="28"/>
        </w:rPr>
        <w:t xml:space="preserve">- </w:t>
      </w:r>
      <w:r w:rsidR="00D3115A" w:rsidRPr="00AC1061">
        <w:rPr>
          <w:szCs w:val="28"/>
        </w:rPr>
        <w:t>Đường phía Tây Quốc lộ 13 kết nối Bàu Bàng: 104,6 tỷ đồng trên kế hoạch 215 tỷ đồng;</w:t>
      </w:r>
    </w:p>
    <w:p w14:paraId="7045415C" w14:textId="20033902" w:rsidR="00D3115A" w:rsidRPr="00AC1061" w:rsidRDefault="004A576E"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Pr>
          <w:szCs w:val="28"/>
        </w:rPr>
        <w:t xml:space="preserve">- </w:t>
      </w:r>
      <w:r w:rsidR="00D3115A" w:rsidRPr="00AC1061">
        <w:rPr>
          <w:szCs w:val="28"/>
        </w:rPr>
        <w:t>Quốc lộ 14, đoạn Đồng Xoài – Chơn Thành: 93,4 tỷ đồng trên kế hoạch 200 tỷ đồng;</w:t>
      </w:r>
    </w:p>
    <w:p w14:paraId="2BE95AB6" w14:textId="10A1FA84"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sidRPr="00AC1061">
        <w:rPr>
          <w:szCs w:val="28"/>
        </w:rPr>
        <w:t>-  Đường trục chính từ xã Tân Khai đi Phước An và Tân Quan: 48,3 tỷ đồng trên kế hoạch 100 tỷ đồng;</w:t>
      </w:r>
    </w:p>
    <w:p w14:paraId="3249CE5C" w14:textId="73332366"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sidRPr="00AC1061">
        <w:rPr>
          <w:szCs w:val="28"/>
        </w:rPr>
        <w:t>-  Đường ĐT.769, huyện Thống Nhất và Long Thành: 197,1 tỷ đồng trên kế hoạch 200 tỷ đồng;</w:t>
      </w:r>
    </w:p>
    <w:p w14:paraId="34F3DEF3" w14:textId="742E83F7" w:rsidR="00D3115A" w:rsidRPr="00AC1061" w:rsidRDefault="00D3115A"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szCs w:val="28"/>
        </w:rPr>
      </w:pPr>
      <w:r w:rsidRPr="00AC1061">
        <w:rPr>
          <w:szCs w:val="28"/>
        </w:rPr>
        <w:t>-  Đường từ ngã ba Xa Cát vào Khu công nghiệp Việt Kiều: 65,4 tỷ đồng trên kế hoạch 100 tỷ đồng.</w:t>
      </w:r>
    </w:p>
    <w:p w14:paraId="7967C16A" w14:textId="1388635D" w:rsidR="00FC24A9" w:rsidRPr="00AC1061" w:rsidRDefault="00FC24A9"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b/>
          <w:bCs/>
          <w:i/>
          <w:iCs/>
          <w:szCs w:val="28"/>
        </w:rPr>
      </w:pPr>
      <w:r w:rsidRPr="00AC1061">
        <w:rPr>
          <w:b/>
          <w:bCs/>
          <w:i/>
          <w:iCs/>
          <w:szCs w:val="28"/>
        </w:rPr>
        <w:t>4.3. Hoạt động xây dựng</w:t>
      </w:r>
    </w:p>
    <w:p w14:paraId="04344D08" w14:textId="038D2B3F" w:rsidR="006936BF" w:rsidRPr="00AC1061" w:rsidRDefault="000B4731"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szCs w:val="28"/>
        </w:rPr>
      </w:pPr>
      <w:r w:rsidRPr="00AC1061">
        <w:rPr>
          <w:color w:val="000000" w:themeColor="text1"/>
          <w:szCs w:val="28"/>
        </w:rPr>
        <w:softHyphen/>
      </w:r>
      <w:r w:rsidR="006936BF" w:rsidRPr="00AC1061">
        <w:rPr>
          <w:color w:val="000000" w:themeColor="text1"/>
          <w:szCs w:val="28"/>
        </w:rPr>
        <w:t>Hoạt động xây dựng trên địa bàn thành phố tiếp tục tăng trưởng, gắn với việc triển khai các công trình giao thông, chỉnh trang đô thị, nhà ở xã hội, thương mại và giáo dục. Giá trị sản xuất ngành xây dựng theo giá hiện hành quý III/2026 ước tính 39.124,81 tỷ đồng, tăng 15,17% so với quý II và 28,69% so với cùng kỳ năm trước. Tính chung 9 tháng năm 2026, giá trị sản xuất ước tính 101.548,88 tỷ đồng, tăng 19,75% so với cùng</w:t>
      </w:r>
      <w:r w:rsidR="00F86134" w:rsidRPr="00AC1061">
        <w:rPr>
          <w:iCs/>
          <w:szCs w:val="28"/>
        </w:rPr>
        <w:t xml:space="preserve"> </w:t>
      </w:r>
    </w:p>
    <w:p w14:paraId="3CE756D3" w14:textId="27444060" w:rsidR="006936BF" w:rsidRPr="00AC1061" w:rsidRDefault="006936BF"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szCs w:val="28"/>
        </w:rPr>
      </w:pPr>
      <w:r w:rsidRPr="00AC1061">
        <w:rPr>
          <w:iCs/>
          <w:szCs w:val="28"/>
        </w:rPr>
        <w:t>Theo loại hình kinh tế, kết quả cụ thể như sau:</w:t>
      </w:r>
    </w:p>
    <w:p w14:paraId="6FCDA1E6" w14:textId="453BBC31" w:rsidR="006936BF" w:rsidRPr="00AC1061" w:rsidRDefault="006936BF"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szCs w:val="28"/>
        </w:rPr>
      </w:pPr>
      <w:r w:rsidRPr="00AC1061">
        <w:rPr>
          <w:iCs/>
          <w:szCs w:val="28"/>
        </w:rPr>
        <w:t>-  Doanh nghiệp nhà nước: Giá trị sản xuất quý III ước tính 706,90 tỷ đồng, tăng 20,86% so với quý II và tăng 4,24 lần so với cùng kỳ; tính chung 9 tháng ước tính 1.633,10 tỷ đồng, tăng 2,90 lần.</w:t>
      </w:r>
    </w:p>
    <w:p w14:paraId="3EC8E5EC" w14:textId="29E6F497" w:rsidR="006936BF" w:rsidRPr="00AC1061" w:rsidRDefault="006936BF"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szCs w:val="28"/>
        </w:rPr>
      </w:pPr>
      <w:r w:rsidRPr="00AC1061">
        <w:rPr>
          <w:iCs/>
          <w:szCs w:val="28"/>
        </w:rPr>
        <w:t>-  Doanh nghiệp ngoài nhà nước: Quý III ước tính 30.558,79 tỷ đồng, tăng 17,56% so với quý II và 30,97% so với cùng kỳ; tính chung 9 tháng ước tính 78.328,61 tỷ đồng, tăng 20,64%.</w:t>
      </w:r>
    </w:p>
    <w:p w14:paraId="3C2961D5" w14:textId="2B5375DF" w:rsidR="006936BF" w:rsidRPr="00AC1061" w:rsidRDefault="006936BF"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szCs w:val="28"/>
        </w:rPr>
      </w:pPr>
      <w:r w:rsidRPr="00AC1061">
        <w:rPr>
          <w:iCs/>
          <w:szCs w:val="28"/>
        </w:rPr>
        <w:t>-  Doanh nghiệp có vốn đầu tư nước ngoài: Quý III ước tính 1.356,80 tỷ đồng, tăng 12,23% so với quý II và 16,95% so với cùng kỳ; tính chung 9 tháng ước tính 3.293,04 tỷ đồng, tăng 12,79%.</w:t>
      </w:r>
    </w:p>
    <w:p w14:paraId="532D0DAD" w14:textId="36AEB953" w:rsidR="006936BF" w:rsidRPr="00AC1061" w:rsidRDefault="006936BF"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szCs w:val="28"/>
        </w:rPr>
      </w:pPr>
      <w:r w:rsidRPr="00AC1061">
        <w:rPr>
          <w:iCs/>
          <w:szCs w:val="28"/>
        </w:rPr>
        <w:t>-  Các loại hình khác: Quý III ước tính 6.502,31 tỷ đồng, tăng 5,16% so với quý II và 13,23% so với cùng kỳ; tính chung 9 tháng ước tính 18.294,12 tỷ đồng, tăng 11,68%</w:t>
      </w:r>
      <w:r w:rsidR="004A576E">
        <w:rPr>
          <w:iCs/>
          <w:szCs w:val="28"/>
        </w:rPr>
        <w:t>.</w:t>
      </w:r>
    </w:p>
    <w:p w14:paraId="28B76954" w14:textId="4824229C" w:rsidR="000B4731" w:rsidRPr="00AC1061" w:rsidRDefault="000B4731"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color w:val="000000" w:themeColor="text1"/>
          <w:szCs w:val="28"/>
        </w:rPr>
      </w:pPr>
      <w:r w:rsidRPr="00AC1061">
        <w:rPr>
          <w:b/>
          <w:color w:val="000000" w:themeColor="text1"/>
          <w:szCs w:val="28"/>
        </w:rPr>
        <w:t>5. Thu hút đầu tư và đăng ký doanh nghiệp</w:t>
      </w:r>
      <w:r w:rsidRPr="00AC1061">
        <w:rPr>
          <w:color w:val="000000" w:themeColor="text1"/>
          <w:szCs w:val="28"/>
        </w:rPr>
        <w:t xml:space="preserve"> </w:t>
      </w:r>
    </w:p>
    <w:p w14:paraId="525E18E2" w14:textId="77777777" w:rsidR="006936BF" w:rsidRPr="00AC1061" w:rsidRDefault="006936BF"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color w:val="000000" w:themeColor="text1"/>
          <w:szCs w:val="28"/>
        </w:rPr>
      </w:pPr>
      <w:r w:rsidRPr="00AC1061">
        <w:rPr>
          <w:b/>
          <w:bCs/>
          <w:iCs/>
          <w:color w:val="000000" w:themeColor="text1"/>
          <w:szCs w:val="28"/>
        </w:rPr>
        <w:t>Thu hút đầu tư nước ngoài:</w:t>
      </w:r>
      <w:r w:rsidRPr="00AC1061">
        <w:rPr>
          <w:iCs/>
          <w:color w:val="000000" w:themeColor="text1"/>
          <w:szCs w:val="28"/>
        </w:rPr>
        <w:t xml:space="preserve"> Từ đầu năm đến ngày 25/9/2026, tổng vốn đầu </w:t>
      </w:r>
      <w:r w:rsidRPr="00AC1061">
        <w:rPr>
          <w:iCs/>
          <w:color w:val="000000" w:themeColor="text1"/>
          <w:szCs w:val="28"/>
        </w:rPr>
        <w:lastRenderedPageBreak/>
        <w:t>tư nước ngoài đăng ký trên địa bàn thành phố là 2.351,73 triệu USD, tương đương 78,39% kế hoạch năm. Trong đó, 78 dự án được cấp mới với tổng vốn đăng ký 1.044,83 triệu USD; 101 dự án điều chỉnh tăng vốn, bổ sung 1.306,90 triệu USD. Vốn đăng ký tập trung chủ yếu vào công nghiệp chế biến, chế tạo, công nghiệp hỗ trợ và logistics.</w:t>
      </w:r>
    </w:p>
    <w:p w14:paraId="7EED776E" w14:textId="123A7199" w:rsidR="006936BF" w:rsidRPr="00AC1061" w:rsidRDefault="006936BF"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iCs/>
          <w:color w:val="000000" w:themeColor="text1"/>
          <w:szCs w:val="28"/>
        </w:rPr>
      </w:pPr>
      <w:r w:rsidRPr="00AC1061">
        <w:rPr>
          <w:b/>
          <w:bCs/>
          <w:iCs/>
          <w:color w:val="000000" w:themeColor="text1"/>
          <w:szCs w:val="28"/>
        </w:rPr>
        <w:t>Thu hút đầu tư trong nước</w:t>
      </w:r>
      <w:r w:rsidRPr="00AC1061">
        <w:rPr>
          <w:iCs/>
          <w:color w:val="000000" w:themeColor="text1"/>
          <w:szCs w:val="28"/>
        </w:rPr>
        <w:t>: Tổng vốn đầu tư trong nước đăng ký tại các dự án trong và ngoài khu công nghiệp đến ngày 25/9/2026 là 861.379,85 tỷ</w:t>
      </w:r>
      <w:r w:rsidRPr="00AC1061">
        <w:rPr>
          <w:iCs/>
          <w:color w:val="000000" w:themeColor="text1"/>
          <w:szCs w:val="28"/>
          <w:lang w:val="sv-SE"/>
        </w:rPr>
        <w:t xml:space="preserve"> đồng</w:t>
      </w:r>
      <w:r w:rsidRPr="00AC1061">
        <w:rPr>
          <w:rStyle w:val="FootnoteReference"/>
          <w:iCs/>
          <w:color w:val="000000" w:themeColor="text1"/>
          <w:szCs w:val="28"/>
          <w:lang w:val="sv-SE"/>
        </w:rPr>
        <w:footnoteReference w:id="3"/>
      </w:r>
      <w:r w:rsidRPr="00AC1061">
        <w:rPr>
          <w:iCs/>
          <w:color w:val="000000" w:themeColor="text1"/>
          <w:szCs w:val="28"/>
          <w:lang w:val="sv-SE"/>
        </w:rPr>
        <w:t xml:space="preserve">, </w:t>
      </w:r>
      <w:r w:rsidRPr="00AC1061">
        <w:rPr>
          <w:iCs/>
          <w:color w:val="000000" w:themeColor="text1"/>
          <w:szCs w:val="28"/>
        </w:rPr>
        <w:t>gấp 5,4 lần kế hoạch năm. Trong đó, 18 dự án ngoài khu công nghiệp được cấp mới với tổng vốn đăng ký khoảng 839.197 tỷ đồng; 19 dự án trong khu công nghiệp được cấp mới với khoảng 6.736,35 tỷ đồng. Có 24 dự án điều chỉnh tăng vốn, bổ sung khoảng 15.496,50 tỷ đồng; một dự án trong khu công nghiệp điều chỉnh giảm 50 tỷ đồng. Mức tăng vốn đăng ký chủ yếu đến từ một số dự án khu đô thị và nhà ở quy mô lớn trong kỳ.</w:t>
      </w:r>
    </w:p>
    <w:p w14:paraId="441D4498" w14:textId="34A1DBA0" w:rsidR="006936BF" w:rsidRPr="00AC1061" w:rsidRDefault="000B4731"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color w:val="000000" w:themeColor="text1"/>
          <w:szCs w:val="28"/>
        </w:rPr>
      </w:pPr>
      <w:r w:rsidRPr="00AC1061">
        <w:rPr>
          <w:b/>
          <w:bCs/>
          <w:i/>
          <w:color w:val="000000" w:themeColor="text1"/>
          <w:szCs w:val="28"/>
        </w:rPr>
        <w:t>Tình</w:t>
      </w:r>
      <w:r w:rsidRPr="00AC1061">
        <w:rPr>
          <w:b/>
          <w:bCs/>
          <w:i/>
          <w:color w:val="000000" w:themeColor="text1"/>
          <w:szCs w:val="28"/>
          <w:lang w:val="vi-VN"/>
        </w:rPr>
        <w:t xml:space="preserve"> hình</w:t>
      </w:r>
      <w:r w:rsidRPr="00AC1061">
        <w:rPr>
          <w:b/>
          <w:bCs/>
          <w:i/>
          <w:color w:val="000000" w:themeColor="text1"/>
          <w:szCs w:val="28"/>
        </w:rPr>
        <w:t xml:space="preserve"> đăng ký doanh nghiệp:</w:t>
      </w:r>
      <w:r w:rsidRPr="00AC1061">
        <w:rPr>
          <w:color w:val="000000" w:themeColor="text1"/>
          <w:szCs w:val="28"/>
        </w:rPr>
        <w:t xml:space="preserve"> </w:t>
      </w:r>
      <w:r w:rsidR="006936BF" w:rsidRPr="00AC1061">
        <w:rPr>
          <w:color w:val="000000" w:themeColor="text1"/>
          <w:szCs w:val="28"/>
        </w:rPr>
        <w:t>Trong tháng 9/2026, có khoảng 483 doanh nghiệp thành lập mới, giảm 28,4% so với cùng kỳ; tổng vốn đăng ký là 16.185 tỷ đồng, gấp 2 lần cùng kỳ. Có 75 doanh nghiệp quay trở lại hoạt động, giảm 16,7%. Trong cả quý III/2026, có 1.445 doanh nghiệp thành lập mới với tổng vốn đăng ký khoảng 34.272 tỷ đồng, giảm 38,5% so với quý III/2025.</w:t>
      </w:r>
    </w:p>
    <w:p w14:paraId="11434713" w14:textId="0B4D736B" w:rsidR="006936BF" w:rsidRPr="00AC1061" w:rsidRDefault="00AD2F58"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color w:val="000000" w:themeColor="text1"/>
          <w:szCs w:val="28"/>
        </w:rPr>
      </w:pPr>
      <w:r w:rsidRPr="00AC1061">
        <w:rPr>
          <w:color w:val="000000" w:themeColor="text1"/>
          <w:szCs w:val="28"/>
        </w:rPr>
        <w:t>Lũy kế 9 tháng năm 2026, ước có 6.100 doanh nghiệp thành lập mới, tăng 0,91% so với cùng kỳ; tổng vốn đăng ký là 255.700 tỷ đồng, gấp hơn 5 lần. Có 1.310 doanh nghiệp quay trở lại hoạt động, giảm 1,3%. Số doanh nghiệp thành lập mới tăng nhẹ, trong khi số quay trở lại hoạt động thấp hơn cùng kỳ.</w:t>
      </w:r>
    </w:p>
    <w:p w14:paraId="092DDEA6" w14:textId="1EF9B333" w:rsidR="00AD2F58" w:rsidRPr="00AC1061" w:rsidRDefault="00AD2F58"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color w:val="000000" w:themeColor="text1"/>
          <w:szCs w:val="28"/>
        </w:rPr>
      </w:pPr>
      <w:r w:rsidRPr="00AC1061">
        <w:rPr>
          <w:b/>
          <w:bCs/>
          <w:i/>
          <w:iCs/>
          <w:color w:val="000000" w:themeColor="text1"/>
          <w:szCs w:val="28"/>
        </w:rPr>
        <w:t>Tình hình giải thể, tạm ngừng kinh doanh:</w:t>
      </w:r>
      <w:r w:rsidRPr="00AC1061">
        <w:rPr>
          <w:color w:val="000000" w:themeColor="text1"/>
          <w:szCs w:val="28"/>
        </w:rPr>
        <w:t xml:space="preserve"> Trong tháng 9/2026, có 271 doanh nghiệp đăng ký giải thể, tăng 11% so với cùng kỳ; 105 doanh nghiệp tạm ngừng kinh doanh, giảm 26,6%. Lũy kế 9 tháng, có khoảng 1.850 doanh nghiệp đăng ký giải thể, tăng 76,5%; 2.685 doanh nghiệp tạm ngừng kinh doanh, tăng 0,7%. Số doanh nghiệp giải thể tăng mạnh cho thấy một bộ phận doanh nghiệp tiếp tục gặp khó khăn trong duy trì hoạt động, nhất là trước áp lực về chi phí và thị trường tiêu thụ.</w:t>
      </w:r>
    </w:p>
    <w:p w14:paraId="3FC33E0D" w14:textId="77777777" w:rsidR="00AD2F58" w:rsidRPr="004A576E" w:rsidRDefault="00AD2F58" w:rsidP="00B3553D">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7"/>
        <w:jc w:val="both"/>
        <w:rPr>
          <w:color w:val="000000" w:themeColor="text1"/>
          <w:spacing w:val="2"/>
          <w:szCs w:val="28"/>
        </w:rPr>
      </w:pPr>
      <w:r w:rsidRPr="004A576E">
        <w:rPr>
          <w:b/>
          <w:bCs/>
          <w:i/>
          <w:iCs/>
          <w:color w:val="000000" w:themeColor="text1"/>
          <w:spacing w:val="2"/>
          <w:szCs w:val="28"/>
        </w:rPr>
        <w:t>Công tác hỗ trợ doanh nghiệp:</w:t>
      </w:r>
      <w:r w:rsidRPr="004A576E">
        <w:rPr>
          <w:color w:val="000000" w:themeColor="text1"/>
          <w:spacing w:val="2"/>
          <w:szCs w:val="28"/>
        </w:rPr>
        <w:t xml:space="preserve"> Trong 9 tháng năm 2026, thành phố tổ chức 5 hội nghị chuyên đề để gặp gỡ, đối thoại với doanh nghiệp theo ngành, lĩnh vực; giải quyết hơn 240 kiến nghị. Các kiến nghị còn lại đã được phân công cơ quan chủ trì theo dõi, đôn đốc giải quyết. Nội dung trao đổi tập trung vào tháo gỡ vướng mắc trong đầu tư, sản xuất, kinh doanh; phát triển hạ tầng và nguồn nhân </w:t>
      </w:r>
      <w:r w:rsidRPr="004A576E">
        <w:rPr>
          <w:color w:val="000000" w:themeColor="text1"/>
          <w:spacing w:val="2"/>
          <w:szCs w:val="28"/>
        </w:rPr>
        <w:lastRenderedPageBreak/>
        <w:t>lực; thúc đẩy chuyển đổi số, chuyển đổi xanh, đổi mới sáng tạo và cải cách thủ tục hành chính.</w:t>
      </w:r>
    </w:p>
    <w:p w14:paraId="7F73CA8A" w14:textId="150B814F" w:rsidR="00EC7CBE" w:rsidRPr="00AC1061" w:rsidRDefault="000B4731"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szCs w:val="28"/>
        </w:rPr>
      </w:pPr>
      <w:r w:rsidRPr="00AC1061">
        <w:rPr>
          <w:b/>
          <w:szCs w:val="28"/>
        </w:rPr>
        <w:t>6</w:t>
      </w:r>
      <w:r w:rsidR="001A666A" w:rsidRPr="00AC1061">
        <w:rPr>
          <w:b/>
          <w:szCs w:val="28"/>
        </w:rPr>
        <w:t xml:space="preserve">. </w:t>
      </w:r>
      <w:r w:rsidR="00F35C6F" w:rsidRPr="00AC1061">
        <w:rPr>
          <w:b/>
          <w:szCs w:val="28"/>
        </w:rPr>
        <w:t xml:space="preserve">Sản xuất </w:t>
      </w:r>
      <w:r w:rsidR="00A86E83" w:rsidRPr="00AC1061">
        <w:rPr>
          <w:b/>
          <w:szCs w:val="28"/>
        </w:rPr>
        <w:t>n</w:t>
      </w:r>
      <w:r w:rsidR="00F35C6F" w:rsidRPr="00AC1061">
        <w:rPr>
          <w:b/>
          <w:szCs w:val="28"/>
        </w:rPr>
        <w:t>ông</w:t>
      </w:r>
      <w:r w:rsidR="00A86E83" w:rsidRPr="00AC1061">
        <w:rPr>
          <w:b/>
          <w:szCs w:val="28"/>
        </w:rPr>
        <w:t>, l</w:t>
      </w:r>
      <w:r w:rsidR="00F35C6F" w:rsidRPr="00AC1061">
        <w:rPr>
          <w:b/>
          <w:szCs w:val="28"/>
        </w:rPr>
        <w:t xml:space="preserve">âm nghiệp và </w:t>
      </w:r>
      <w:r w:rsidR="00A86E83" w:rsidRPr="00AC1061">
        <w:rPr>
          <w:b/>
          <w:szCs w:val="28"/>
        </w:rPr>
        <w:t>t</w:t>
      </w:r>
      <w:r w:rsidR="00F35C6F" w:rsidRPr="00AC1061">
        <w:rPr>
          <w:b/>
          <w:szCs w:val="28"/>
        </w:rPr>
        <w:t>hủy sản</w:t>
      </w:r>
    </w:p>
    <w:p w14:paraId="0054457F" w14:textId="31BD4BFD" w:rsidR="000B4731" w:rsidRPr="00AC1061" w:rsidRDefault="00523C76"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szCs w:val="28"/>
        </w:rPr>
      </w:pPr>
      <w:r w:rsidRPr="00AC1061">
        <w:rPr>
          <w:szCs w:val="28"/>
        </w:rPr>
        <w:t>Trong 9 tháng năm 2026, sản xuất nông, lâm nghiệp và thủy sản trên địa bàn thành phố nhìn chung ổn định</w:t>
      </w:r>
      <w:r w:rsidR="00D30682" w:rsidRPr="00AC1061">
        <w:rPr>
          <w:szCs w:val="28"/>
        </w:rPr>
        <w:t>. Trong đó, lĩnh vực trồng trọt chuyển dịch tích cực sang các loại cây trồng có hiệu quả kinh tế cao, chăn nuôi tăng trưởng ổn định nhờ kiểm soát tốt dịch bệnh và giá bán thuận lợi, lâm nghiệp bảo đảm kế hoạch khai thác cùng công tác phòng cháy chữa cháy rừng, đồng thời ngành thủy sản ghi nhận mức tăng trưởng khả quan nhờ đẩy mạnh nuôi trồng thâm canh và ổn định sản lượng khai thác.</w:t>
      </w:r>
    </w:p>
    <w:p w14:paraId="38A7B325" w14:textId="5996E857" w:rsidR="000B4731" w:rsidRPr="00AC1061" w:rsidRDefault="00421121"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
          <w:iCs/>
          <w:szCs w:val="28"/>
        </w:rPr>
      </w:pPr>
      <w:r w:rsidRPr="00AC1061">
        <w:rPr>
          <w:b/>
          <w:iCs/>
          <w:szCs w:val="28"/>
        </w:rPr>
        <w:t>6.1.</w:t>
      </w:r>
      <w:r w:rsidR="00D30682" w:rsidRPr="00AC1061">
        <w:rPr>
          <w:b/>
          <w:iCs/>
          <w:szCs w:val="28"/>
        </w:rPr>
        <w:t xml:space="preserve"> Nông </w:t>
      </w:r>
      <w:r w:rsidR="00A86E83" w:rsidRPr="00AC1061">
        <w:rPr>
          <w:b/>
          <w:iCs/>
          <w:szCs w:val="28"/>
        </w:rPr>
        <w:t>n</w:t>
      </w:r>
      <w:r w:rsidR="00D30682" w:rsidRPr="00AC1061">
        <w:rPr>
          <w:b/>
          <w:iCs/>
          <w:szCs w:val="28"/>
        </w:rPr>
        <w:t>ghiệp</w:t>
      </w:r>
    </w:p>
    <w:p w14:paraId="3BF8EB84" w14:textId="77777777" w:rsidR="00FC24A9" w:rsidRPr="00AC1061"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zCs w:val="28"/>
        </w:rPr>
      </w:pPr>
      <w:r w:rsidRPr="00AC1061">
        <w:rPr>
          <w:iCs/>
          <w:szCs w:val="28"/>
        </w:rPr>
        <w:t>Cây hàng n</w:t>
      </w:r>
      <w:r w:rsidRPr="00AC1061">
        <w:rPr>
          <w:rFonts w:hint="eastAsia"/>
          <w:iCs/>
          <w:szCs w:val="28"/>
        </w:rPr>
        <w:t>ă</w:t>
      </w:r>
      <w:r w:rsidRPr="00AC1061">
        <w:rPr>
          <w:iCs/>
          <w:szCs w:val="28"/>
        </w:rPr>
        <w:t xml:space="preserve">m: Thời tiết </w:t>
      </w:r>
      <w:r w:rsidRPr="00AC1061">
        <w:rPr>
          <w:rFonts w:hint="eastAsia"/>
          <w:iCs/>
          <w:szCs w:val="28"/>
        </w:rPr>
        <w:t>đ</w:t>
      </w:r>
      <w:r w:rsidRPr="00AC1061">
        <w:rPr>
          <w:iCs/>
          <w:szCs w:val="28"/>
        </w:rPr>
        <w:t>ang trong mùa m</w:t>
      </w:r>
      <w:r w:rsidRPr="00AC1061">
        <w:rPr>
          <w:rFonts w:hint="eastAsia"/>
          <w:iCs/>
          <w:szCs w:val="28"/>
        </w:rPr>
        <w:t>ư</w:t>
      </w:r>
      <w:r w:rsidRPr="00AC1061">
        <w:rPr>
          <w:iCs/>
          <w:szCs w:val="28"/>
        </w:rPr>
        <w:t xml:space="preserve">a, </w:t>
      </w:r>
      <w:r w:rsidRPr="00AC1061">
        <w:rPr>
          <w:rFonts w:hint="eastAsia"/>
          <w:iCs/>
          <w:szCs w:val="28"/>
        </w:rPr>
        <w:t>đ</w:t>
      </w:r>
      <w:r w:rsidRPr="00AC1061">
        <w:rPr>
          <w:iCs/>
          <w:szCs w:val="28"/>
        </w:rPr>
        <w:t xml:space="preserve">ến nay vụ </w:t>
      </w:r>
      <w:r w:rsidRPr="00AC1061">
        <w:rPr>
          <w:rFonts w:hint="eastAsia"/>
          <w:iCs/>
          <w:szCs w:val="28"/>
        </w:rPr>
        <w:t>Đô</w:t>
      </w:r>
      <w:r w:rsidRPr="00AC1061">
        <w:rPr>
          <w:iCs/>
          <w:szCs w:val="28"/>
        </w:rPr>
        <w:t xml:space="preserve">ng Xuân, vụ Hè Thu </w:t>
      </w:r>
      <w:r w:rsidRPr="00AC1061">
        <w:rPr>
          <w:rFonts w:hint="eastAsia"/>
          <w:iCs/>
          <w:szCs w:val="28"/>
        </w:rPr>
        <w:t>đã</w:t>
      </w:r>
      <w:r w:rsidRPr="00AC1061">
        <w:rPr>
          <w:iCs/>
          <w:szCs w:val="28"/>
        </w:rPr>
        <w:t xml:space="preserve"> thu hoạch xong, ng</w:t>
      </w:r>
      <w:r w:rsidRPr="00AC1061">
        <w:rPr>
          <w:rFonts w:hint="eastAsia"/>
          <w:iCs/>
          <w:szCs w:val="28"/>
        </w:rPr>
        <w:t>ư</w:t>
      </w:r>
      <w:r w:rsidRPr="00AC1061">
        <w:rPr>
          <w:iCs/>
          <w:szCs w:val="28"/>
        </w:rPr>
        <w:t xml:space="preserve">ời dân bắt </w:t>
      </w:r>
      <w:r w:rsidRPr="00AC1061">
        <w:rPr>
          <w:rFonts w:hint="eastAsia"/>
          <w:iCs/>
          <w:szCs w:val="28"/>
        </w:rPr>
        <w:t>đ</w:t>
      </w:r>
      <w:r w:rsidRPr="00AC1061">
        <w:rPr>
          <w:iCs/>
          <w:szCs w:val="28"/>
        </w:rPr>
        <w:t>ầu xuống giống cây trồng vụ Mùa. Tổng diện tích gieo trồng cây hàng n</w:t>
      </w:r>
      <w:r w:rsidRPr="00AC1061">
        <w:rPr>
          <w:rFonts w:hint="eastAsia"/>
          <w:iCs/>
          <w:szCs w:val="28"/>
        </w:rPr>
        <w:t>ă</w:t>
      </w:r>
      <w:r w:rsidRPr="00AC1061">
        <w:rPr>
          <w:iCs/>
          <w:szCs w:val="28"/>
        </w:rPr>
        <w:t xml:space="preserve">m </w:t>
      </w:r>
      <w:r w:rsidRPr="00AC1061">
        <w:rPr>
          <w:rFonts w:hint="eastAsia"/>
          <w:iCs/>
          <w:szCs w:val="28"/>
        </w:rPr>
        <w:t>ư</w:t>
      </w:r>
      <w:r w:rsidRPr="00AC1061">
        <w:rPr>
          <w:iCs/>
          <w:szCs w:val="28"/>
        </w:rPr>
        <w:t xml:space="preserve">ớc </w:t>
      </w:r>
      <w:r w:rsidRPr="00AC1061">
        <w:rPr>
          <w:rFonts w:hint="eastAsia"/>
          <w:iCs/>
          <w:szCs w:val="28"/>
        </w:rPr>
        <w:t>đ</w:t>
      </w:r>
      <w:r w:rsidRPr="00AC1061">
        <w:rPr>
          <w:iCs/>
          <w:szCs w:val="28"/>
        </w:rPr>
        <w:t>ến 20/9/2026 là 163.574 ha, giảm 0,07% so cùng kỳ.</w:t>
      </w:r>
      <w:r w:rsidRPr="00AC1061">
        <w:t xml:space="preserve"> </w:t>
      </w:r>
      <w:r w:rsidRPr="00AC1061">
        <w:rPr>
          <w:iCs/>
          <w:szCs w:val="28"/>
        </w:rPr>
        <w:t>Mặc dù diện tích gieo trồng giảm nhẹ, cơ cấu sản xuất tiếp tục được điều chỉnh theo hướng nâng cao hiệu quả sử dụng đất, ưu tiên phát triển các loại cây trồng có giá trị kinh tế và phù hợp với nhu cầu thị trường. Cụ thể nh</w:t>
      </w:r>
      <w:r w:rsidRPr="00AC1061">
        <w:rPr>
          <w:rFonts w:hint="eastAsia"/>
          <w:iCs/>
          <w:szCs w:val="28"/>
        </w:rPr>
        <w:t>ư</w:t>
      </w:r>
      <w:r w:rsidRPr="00AC1061">
        <w:rPr>
          <w:iCs/>
          <w:szCs w:val="28"/>
        </w:rPr>
        <w:t xml:space="preserve"> sau:</w:t>
      </w:r>
    </w:p>
    <w:p w14:paraId="14AE3406" w14:textId="0D5C2D8C" w:rsidR="00FC24A9" w:rsidRP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pacing w:val="4"/>
          <w:szCs w:val="28"/>
        </w:rPr>
      </w:pPr>
      <w:r w:rsidRPr="004A576E">
        <w:rPr>
          <w:iCs/>
          <w:spacing w:val="4"/>
          <w:szCs w:val="28"/>
        </w:rPr>
        <w:t xml:space="preserve">Cây lúa là 61.665 ha, tăng 204 ha (+0,33%) so cùng kỳ, bao gồm: Diện tích lúa vụ </w:t>
      </w:r>
      <w:r w:rsidRPr="004A576E">
        <w:rPr>
          <w:rFonts w:hint="eastAsia"/>
          <w:iCs/>
          <w:spacing w:val="4"/>
          <w:szCs w:val="28"/>
        </w:rPr>
        <w:t>Đô</w:t>
      </w:r>
      <w:r w:rsidRPr="004A576E">
        <w:rPr>
          <w:iCs/>
          <w:spacing w:val="4"/>
          <w:szCs w:val="28"/>
        </w:rPr>
        <w:t>ng Xuân 18.755 ha, tăng 205 ha (+1,11%); vụ Hè Thu 18.489 ha, tăng 25 ha (+0,14%); vụ Mùa 24.421 ha, giảm 26 ha (-0,11%). Hiện nay, nông dân đang xuống giống lúa Mùa theo lịch thời vụ; điều kiện thời tiết tương đối thuận lợi, nguồn nước được cung cấp đầy đủ, cùng với việc áp dụng kịp thời các biện pháp kỹ thuật trong chăm sóc và phòng trừ sâu bệnh, cây lúa sinh trưởng và phát triển tốt.</w:t>
      </w:r>
    </w:p>
    <w:p w14:paraId="543B5080" w14:textId="77777777" w:rsidR="00FC24A9" w:rsidRPr="00AC1061"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zCs w:val="28"/>
        </w:rPr>
      </w:pPr>
      <w:r w:rsidRPr="00AC1061">
        <w:rPr>
          <w:iCs/>
          <w:szCs w:val="28"/>
        </w:rPr>
        <w:t>Một số loại cây trồng khác có diện tích tăng so với cùng kỳ như: Khoai lang 354 ha, tăng 15 ha (+4,42%); lạc 1.207 ha, tăng 122 ha (+11,24%); đậu các loại 3.952 ha, tăng 140 ha (+3,67%). Việc mở rộng diện tích các loại cây trồng này chủ yếu nhờ nhu cầu tiêu thụ ổn định, giá bán duy trì ở mức có lợi cho người sản xuất, chi phí đầu tư hợp lý và hiệu quả kinh tế cao hơn so với một số cây trồng khác, qua đó tạo động lực để người dân duy trì và mở rộng sản xuất.</w:t>
      </w:r>
    </w:p>
    <w:p w14:paraId="0621839C" w14:textId="77777777" w:rsidR="00FC24A9" w:rsidRP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pacing w:val="2"/>
          <w:szCs w:val="28"/>
        </w:rPr>
      </w:pPr>
      <w:r w:rsidRPr="004A576E">
        <w:rPr>
          <w:iCs/>
          <w:spacing w:val="2"/>
          <w:szCs w:val="28"/>
        </w:rPr>
        <w:t xml:space="preserve">Ở chiều ngược lại, diện tích một số cây trồng giảm so với cùng kỳ như: Đậu tương 281 ha, giảm 19 ha (-6,33%); bắp 35.976 ha, giảm 212 ha (-0,59%); rau các loại 19.518 ha, giảm 518 ha (-2,59%). Nguyên nhân chủ yếu do một phần diện tích đất nông nghiệp được chuyển sang mục đích phi nông nghiệp để phục vụ phát triển đô thị, công nghiệp và hạ tầng. Đồng thời, người dân tiếp tục chuyển đổi cơ cấu cây trồng theo hướng giảm diện tích các loại cây có hiệu quả kinh tế thấp, tăng diện tích cây trồng có giá trị cao hơn, phù hợp với điều kiện </w:t>
      </w:r>
      <w:r w:rsidRPr="004A576E">
        <w:rPr>
          <w:iCs/>
          <w:spacing w:val="2"/>
          <w:szCs w:val="28"/>
        </w:rPr>
        <w:lastRenderedPageBreak/>
        <w:t>canh tác và nhu cầu thị trường. Quá trình chuyển đổi góp phần nâng cao hiệu quả sử dụng đất và thúc đẩy tái cơ cấu ngành nông nghiệp theo hướng bền vững, nâng cao giá trị gia tăng.</w:t>
      </w:r>
    </w:p>
    <w:p w14:paraId="7B3ABAA2" w14:textId="33BA7EB7" w:rsidR="00523C76" w:rsidRPr="00AC1061" w:rsidRDefault="00523C76"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bCs/>
          <w:iCs/>
          <w:szCs w:val="28"/>
        </w:rPr>
      </w:pPr>
      <w:r w:rsidRPr="00AC1061">
        <w:rPr>
          <w:b/>
          <w:bCs/>
          <w:iCs/>
          <w:szCs w:val="28"/>
        </w:rPr>
        <w:t xml:space="preserve">Vụ Đông Xuân </w:t>
      </w:r>
      <w:r w:rsidRPr="00AC1061">
        <w:rPr>
          <w:iCs/>
          <w:szCs w:val="28"/>
        </w:rPr>
        <w:t>năm 2026, tổng diện tích gieo trồng là 45.697,60 ha, giảm 0,08% so với cùng kỳ. Trong đó, diện tích lúa 18.754,68 ha, tăng 1,10%; năng suất 64,38 tạ/ha, tăng 2,39%; sản lượng 120.746,85 tấn, tăng 3,52%. Năng suất và sản lượng lúa tăng nhờ đẩy mạnh cơ giới hóa trong sản xuất và sử dụng các giống lúa có năng suất cao. Diện tích bắp 9.691,73 ha, giảm 2,32%; năng suất 89,49 tạ/ha, sản lượng 86.732,06 tấn, giảm 0,73%.</w:t>
      </w:r>
      <w:r w:rsidRPr="00AC1061">
        <w:rPr>
          <w:bCs/>
          <w:iCs/>
          <w:szCs w:val="28"/>
        </w:rPr>
        <w:t xml:space="preserve"> Diện tích lạc 467,30 ha, tăng 26,91%, với năng suất 21,51 tạ/ha và sản lượng 1.005,11 tấn. Diện tích khoai lang 111,89 ha, tăng 16,80%; đậu tương 105,50 ha, giảm 14,64%. Rau các loại được gieo trồng trên 6.366,59 ha, giảm 6,93%, cho sản lượng 106.458,01 tấn với năng suất 167,23 tạ/ha. Diện tích đậu các loại 1.324,63 ha, tăng 7,93%; năng suất 14,52 tạ/ha, sản lượng 1.923,84 tấn, tăng 11,33%.</w:t>
      </w:r>
    </w:p>
    <w:p w14:paraId="6DCC1E11" w14:textId="77777777" w:rsidR="00D2400B" w:rsidRPr="00AC1061" w:rsidRDefault="00D2400B"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zCs w:val="28"/>
        </w:rPr>
      </w:pPr>
      <w:r w:rsidRPr="00AC1061">
        <w:rPr>
          <w:b/>
          <w:bCs/>
          <w:iCs/>
          <w:szCs w:val="28"/>
        </w:rPr>
        <w:t xml:space="preserve">Vụ Hè Thu </w:t>
      </w:r>
      <w:r w:rsidRPr="00AC1061">
        <w:rPr>
          <w:iCs/>
          <w:szCs w:val="28"/>
        </w:rPr>
        <w:t>năm 2026, tổng diện tích gieo trồng ước tính 56.086,08 ha, giảm 0,06% so với cùng kỳ. Trong đó, diện tích lúa 18.488,66 ha, tăng 0,13%; năng suất 60,98 tạ/ha và sản lượng 112.735,81 tấn, tăng 2,61%. Diện tích bắp 12.690,38 ha, giảm 0,33%; năng suất 86,57 tạ/ha và sản lượng 109.862,52 tấn, tăng 2,11%.</w:t>
      </w:r>
    </w:p>
    <w:p w14:paraId="4AAA638B" w14:textId="77777777" w:rsidR="00D2400B" w:rsidRPr="00AC1061" w:rsidRDefault="00D2400B"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120" w:line="276" w:lineRule="auto"/>
        <w:ind w:firstLine="561"/>
        <w:jc w:val="both"/>
        <w:rPr>
          <w:iCs/>
          <w:szCs w:val="28"/>
        </w:rPr>
      </w:pPr>
      <w:r w:rsidRPr="00AC1061">
        <w:rPr>
          <w:iCs/>
          <w:szCs w:val="28"/>
        </w:rPr>
        <w:t>Diện tích lạc 318,10 ha, giảm 0,93%, với năng suất 21,94 tạ/ha và sản lượng 697,77 tấn; khoai lang 74,77 ha, tăng 2,35%. Rau các loại được gieo trồng trên 6.157,91 ha, tăng 0,41%; năng suất 177,92 tạ/ha và sản lượng 109.559,49 tấn, tăng 2,06%. Diện tích đậu các loại 1.218,93 ha, tăng 0,48%; năng suất 14,22 tạ/ha và sản lượng 1.733,53 tấn, tăng 1,60%.</w:t>
      </w:r>
    </w:p>
    <w:p w14:paraId="090A239C" w14:textId="5DC5AC35" w:rsidR="00D2400B" w:rsidRPr="004A576E" w:rsidRDefault="00D2400B"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pacing w:val="-2"/>
          <w:szCs w:val="28"/>
        </w:rPr>
      </w:pPr>
      <w:r w:rsidRPr="004A576E">
        <w:rPr>
          <w:b/>
          <w:bCs/>
          <w:iCs/>
          <w:spacing w:val="-2"/>
          <w:szCs w:val="28"/>
        </w:rPr>
        <w:t xml:space="preserve">Vụ Mùa </w:t>
      </w:r>
      <w:r w:rsidRPr="004A576E">
        <w:rPr>
          <w:iCs/>
          <w:spacing w:val="-2"/>
          <w:szCs w:val="28"/>
        </w:rPr>
        <w:t>năm 2026 đang trong giai đoạn xuống giống và chăm sóc, với tổng diện tích gieo trồng ước tính 61.825,29 ha, giảm 0,06% so với vụ Mùa năm trước. Trong đó, diện tích lúa 24.420,54 ha, giảm 0,11%; bắp 13.594,08 ha, tăng 0,46%; rau các loại 6.993,22 ha, giảm 0,98%; đậu các loại 1.408,15 ha, tăng 2,64%. Ngành nông nghiệp và các địa phương tiếp tục theo dõi tiến độ gieo trồng, hướng dẫn chăm sóc cây trồng phù hợp với điều kiện thời tiết trong thời gian còn lại của vụ.</w:t>
      </w:r>
    </w:p>
    <w:p w14:paraId="7B9642D1"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b/>
          <w:bCs/>
          <w:iCs/>
          <w:szCs w:val="28"/>
        </w:rPr>
        <w:t>Cây lâu n</w:t>
      </w:r>
      <w:r w:rsidRPr="00AC1061">
        <w:rPr>
          <w:rFonts w:hint="eastAsia"/>
          <w:b/>
          <w:bCs/>
          <w:iCs/>
          <w:szCs w:val="28"/>
        </w:rPr>
        <w:t>ă</w:t>
      </w:r>
      <w:r w:rsidRPr="00AC1061">
        <w:rPr>
          <w:b/>
          <w:bCs/>
          <w:iCs/>
          <w:szCs w:val="28"/>
        </w:rPr>
        <w:t>m:</w:t>
      </w:r>
      <w:r w:rsidRPr="00AC1061">
        <w:rPr>
          <w:iCs/>
          <w:szCs w:val="28"/>
        </w:rPr>
        <w:t xml:space="preserve"> Tình hình sản xuất cây lâu n</w:t>
      </w:r>
      <w:r w:rsidRPr="00AC1061">
        <w:rPr>
          <w:rFonts w:hint="eastAsia"/>
          <w:iCs/>
          <w:szCs w:val="28"/>
        </w:rPr>
        <w:t>ă</w:t>
      </w:r>
      <w:r w:rsidRPr="00AC1061">
        <w:rPr>
          <w:iCs/>
          <w:szCs w:val="28"/>
        </w:rPr>
        <w:t xml:space="preserve">m trên </w:t>
      </w:r>
      <w:r w:rsidRPr="00AC1061">
        <w:rPr>
          <w:rFonts w:hint="eastAsia"/>
          <w:iCs/>
          <w:szCs w:val="28"/>
        </w:rPr>
        <w:t>đ</w:t>
      </w:r>
      <w:r w:rsidRPr="00AC1061">
        <w:rPr>
          <w:iCs/>
          <w:szCs w:val="28"/>
        </w:rPr>
        <w:t>ịa bàn phát triển t</w:t>
      </w:r>
      <w:r w:rsidRPr="00AC1061">
        <w:rPr>
          <w:rFonts w:hint="eastAsia"/>
          <w:iCs/>
          <w:szCs w:val="28"/>
        </w:rPr>
        <w:t>ươ</w:t>
      </w:r>
      <w:r w:rsidRPr="00AC1061">
        <w:rPr>
          <w:iCs/>
          <w:szCs w:val="28"/>
        </w:rPr>
        <w:t xml:space="preserve">ng </w:t>
      </w:r>
      <w:r w:rsidRPr="00AC1061">
        <w:rPr>
          <w:rFonts w:hint="eastAsia"/>
          <w:iCs/>
          <w:szCs w:val="28"/>
        </w:rPr>
        <w:t>đ</w:t>
      </w:r>
      <w:r w:rsidRPr="00AC1061">
        <w:rPr>
          <w:iCs/>
          <w:szCs w:val="28"/>
        </w:rPr>
        <w:t xml:space="preserve">ối ổn </w:t>
      </w:r>
      <w:r w:rsidRPr="00AC1061">
        <w:rPr>
          <w:rFonts w:hint="eastAsia"/>
          <w:iCs/>
          <w:szCs w:val="28"/>
        </w:rPr>
        <w:t>đ</w:t>
      </w:r>
      <w:r w:rsidRPr="00AC1061">
        <w:rPr>
          <w:iCs/>
          <w:szCs w:val="28"/>
        </w:rPr>
        <w:t>ịnh và có xu hướng tăng ở một số nhóm cây có lợi thế về điều kiện sản xuất và thị trường tiêu thụ. Các loại cây ăn quả chủ lực như sầu riêng, chuối, bưởi, xoài và mít tiếp tục được người dân quan tâm đầu tư, chăm sóc nhờ mang lại hiệu quả kinh tế cao, đáp ứng tốt nhu cầu tiêu thụ đa dạng của cả thị trường trong nước lẫn xuất khẩu. Công tác theo dõi, dự báo dịch bệnh được thực hiện định kỳ giúp không xuất hiện dịch lớn.</w:t>
      </w:r>
    </w:p>
    <w:p w14:paraId="157B7D16"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Tổng diện tích cây lâu năm hiện có là 615.165,74 ha, giảm 103,12 ha (-</w:t>
      </w:r>
      <w:r w:rsidRPr="00AC1061">
        <w:rPr>
          <w:iCs/>
          <w:szCs w:val="28"/>
        </w:rPr>
        <w:lastRenderedPageBreak/>
        <w:t>0,02%) so cùng kỳ. Trong đó:</w:t>
      </w:r>
    </w:p>
    <w:p w14:paraId="4EC44943" w14:textId="77777777" w:rsidR="004A576E" w:rsidRP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spacing w:val="-2"/>
        </w:rPr>
      </w:pPr>
      <w:r w:rsidRPr="004A576E">
        <w:rPr>
          <w:iCs/>
          <w:spacing w:val="-2"/>
          <w:szCs w:val="28"/>
        </w:rPr>
        <w:t xml:space="preserve"> - Nhóm cây ăn quả tiếp tục mở rộng mạnh mẽ với diện tích ước đạt 105.515,42 ha, tăng 1,51% so với cùng kỳ năm trước, chiếm 17,15% tổng diện tích cây lâu năm. Diện tích cây ăn quả tập trung tại các địa bàn có lợi thế thổ nhưỡng như Bàu Hàm, Thanh Sơn, Gia Kiệm, Tân Phú, Phú Vinh, La Ngà…</w:t>
      </w:r>
      <w:r w:rsidRPr="004A576E">
        <w:rPr>
          <w:spacing w:val="-2"/>
        </w:rPr>
        <w:t xml:space="preserve"> </w:t>
      </w:r>
      <w:r w:rsidRPr="004A576E">
        <w:rPr>
          <w:iCs/>
          <w:spacing w:val="-2"/>
          <w:szCs w:val="28"/>
        </w:rPr>
        <w:t>Nhờ diện tích trồng mới các năm trước bước vào giai đoạn cho sản phẩm ổn định cùng áp dụng kỹ thuật thâm canh cao, một số loại cây ăn quả chủ lực tăng trưởng tích cực:</w:t>
      </w:r>
      <w:r w:rsidRPr="004A576E">
        <w:rPr>
          <w:spacing w:val="-2"/>
        </w:rPr>
        <w:t xml:space="preserve"> </w:t>
      </w:r>
    </w:p>
    <w:p w14:paraId="002D39BB"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 Sầu riêng: Diện tích đạt 28.298,33 ha (+1,44%); sản lượng đạt 122.800,99 tấn, tăng 7,27% so với cùng kỳ. Trong quý III/2026, có thêm khoảng 1.300 ha sầu riêng bước vào năm thứ 4 - 5 bắt đầu cho thu hoạch sản phẩm.</w:t>
      </w:r>
    </w:p>
    <w:p w14:paraId="27725C54"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 Chuối: Diện tích đạt 20.687,85 ha (+2,72%); sản lượng đạt 348.817,54 tấn, tăng 9,95%. Năng suất bình quân đạt từ 500 – 700 tạ/ha</w:t>
      </w:r>
      <w:r w:rsidRPr="00AC1061">
        <w:t xml:space="preserve"> </w:t>
      </w:r>
      <w:r w:rsidRPr="00AC1061">
        <w:rPr>
          <w:iCs/>
          <w:szCs w:val="28"/>
        </w:rPr>
        <w:t>trên diện tích 115 vùng trồng được cấp mã số.</w:t>
      </w:r>
    </w:p>
    <w:p w14:paraId="4187E367"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Một số cây ăn quả góp phần vào mức tăng trưởng như: Xoài 12.088,70 ha (+0,83%), sản lượng đạt 109.067,80 tấn, tăng 7,07%; Bưởi 11.059,83 ha (+1,70%), sản lượng đạt 85.575 tấn, tăng 7,72%; Mít 10.939,56 ha (+1,68%), sản lượng đạt 77.363,79 tấn, tăng 7,20% so với cùng kỳ.</w:t>
      </w:r>
    </w:p>
    <w:p w14:paraId="4C99D207"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Tính đến tháng 9/2026, toàn thành phố đã được cấp 314 mã số vùng trồng xuất khẩu (quy mô 22.075 ha) và 83 cơ sở đóng gói đáp ứng tiêu chuẩn khắt khe</w:t>
      </w:r>
      <w:r w:rsidR="00A86E83" w:rsidRPr="00AC1061">
        <w:rPr>
          <w:iCs/>
          <w:szCs w:val="28"/>
        </w:rPr>
        <w:t xml:space="preserve"> của</w:t>
      </w:r>
      <w:r w:rsidRPr="00AC1061">
        <w:rPr>
          <w:iCs/>
          <w:szCs w:val="28"/>
        </w:rPr>
        <w:t xml:space="preserve"> các thị trường lớn: Trung Quốc, Hoa Kỳ, EU, Australia, New Zealand, Thái Lan (tăng 41 mã số vùng trồng và 9 cơ sở đóng gói so với quý II/2026). Thành phố tổ chức thành công </w:t>
      </w:r>
      <w:r w:rsidRPr="00AC1061">
        <w:rPr>
          <w:i/>
          <w:iCs/>
          <w:szCs w:val="28"/>
        </w:rPr>
        <w:t>Lễ hội xuất khẩu chuối</w:t>
      </w:r>
      <w:r w:rsidRPr="00AC1061">
        <w:rPr>
          <w:iCs/>
          <w:szCs w:val="28"/>
        </w:rPr>
        <w:t xml:space="preserve">, </w:t>
      </w:r>
      <w:r w:rsidRPr="00AC1061">
        <w:rPr>
          <w:i/>
          <w:iCs/>
          <w:szCs w:val="28"/>
        </w:rPr>
        <w:t>Lễ hội Quả điều vàng</w:t>
      </w:r>
      <w:r w:rsidRPr="00AC1061">
        <w:rPr>
          <w:iCs/>
          <w:szCs w:val="28"/>
        </w:rPr>
        <w:t xml:space="preserve">, </w:t>
      </w:r>
      <w:r w:rsidRPr="00AC1061">
        <w:rPr>
          <w:i/>
          <w:iCs/>
          <w:szCs w:val="28"/>
        </w:rPr>
        <w:t>Tuần lễ tôn vinh trái cây và sản phẩm OCOP năm 2026</w:t>
      </w:r>
      <w:r w:rsidRPr="00AC1061">
        <w:rPr>
          <w:iCs/>
          <w:szCs w:val="28"/>
        </w:rPr>
        <w:t>, hỗ trợ việc kết nối cung cầu, mở rộng thị trường tiêu thụ và khẳng định thương hiệu trái cây địa phương.</w:t>
      </w:r>
    </w:p>
    <w:p w14:paraId="530C137F"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 Nhóm cây công nghiệp lâu năm tiếp tục giữ vị trí then chốt về quy mô diện tích với 506.505,83 ha (-0,33%) và chiếm 82,34% tổng diện tích cây lâu năm. Mặc dù diện tích một số loại cây giảm nhẹ do chuyển dịch quỹ đất và thanh lý vườn già cỗi, song nhờ thâm canh tốt và có thêm diện tích mới cho thu hoạch, từ đó làm cho sản lượng hầu hết đều tăng trưởng khá:</w:t>
      </w:r>
    </w:p>
    <w:p w14:paraId="32FFF47A"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 Cây điều 175.615,16 ha, giảm 0,35% do người dân chuyển đổi diện tích già cỗi sang cây ăn quả. Tuy nhiên, nhờ các diện tích đã trồng trước đây cho trái ổn định kết hợp phòng trừ sâu bệnh tốt, sản lượng đạt 201.953,91 tấn, tăng 8,49% so với cùng kỳ.</w:t>
      </w:r>
    </w:p>
    <w:p w14:paraId="49D8E377" w14:textId="77777777" w:rsidR="004A576E" w:rsidRP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pacing w:val="-2"/>
          <w:szCs w:val="28"/>
        </w:rPr>
      </w:pPr>
      <w:r w:rsidRPr="004A576E">
        <w:rPr>
          <w:iCs/>
          <w:spacing w:val="-2"/>
          <w:szCs w:val="28"/>
        </w:rPr>
        <w:t>+ Cây hồ tiêu tăng trưởng cả về diện tích lẫn sản lượng nhờ giá bán duy trì ở mức khá cao và thời tiết thuận lợi lúc ra hoa, đậu trái. Diện tích hồ tiêu đạt 20.219,44 ha (+1,50%), sản lượng thu hoạch đạt 44.591,55 tấn (+7,11%) so với cùng kỳ.</w:t>
      </w:r>
    </w:p>
    <w:p w14:paraId="26E596FC"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 xml:space="preserve">+ Cây cao su 290.795,98 ha, giảm 0,41% do thanh lý các lô cây hết chu kỳ </w:t>
      </w:r>
      <w:r w:rsidRPr="00AC1061">
        <w:rPr>
          <w:iCs/>
          <w:szCs w:val="28"/>
        </w:rPr>
        <w:lastRenderedPageBreak/>
        <w:t>khai thác và bàn giao mặt bằng phục vụ các dự án hạ tầng giao thông, khu - cụm công nghiệp trọng điểm. Dù vậy, giá mủ khởi sắc cùng diện tích mới đưa vào cạo đã thúc đẩy sản lượng mủ đạt 334.478,16 tấn, tăng 6,15% so với cùng kỳ.</w:t>
      </w:r>
    </w:p>
    <w:p w14:paraId="16E4E37A"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pacing w:val="3"/>
          <w:szCs w:val="28"/>
        </w:rPr>
      </w:pPr>
      <w:r w:rsidRPr="004A576E">
        <w:rPr>
          <w:iCs/>
          <w:spacing w:val="3"/>
          <w:szCs w:val="28"/>
        </w:rPr>
        <w:t>+ Cây cà phê 19.875,25 ha, giảm nhẹ 0,76% do chuyển đổi sang cây trồng có hiệu quả cao hơn. Nhờ khoảng 1.200 ha cho thu hoạch mới bước vào thời kỳ kinh doanh cho năng suất tốt, sản lượng ước đạt 7.825,96 tấn, tăng 5,32% so với cùng kỳ.</w:t>
      </w:r>
    </w:p>
    <w:p w14:paraId="0F54E246" w14:textId="77777777" w:rsidR="004A576E"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80" w:line="276" w:lineRule="auto"/>
        <w:ind w:firstLine="561"/>
        <w:jc w:val="both"/>
        <w:rPr>
          <w:iCs/>
          <w:szCs w:val="28"/>
        </w:rPr>
      </w:pPr>
      <w:r w:rsidRPr="00AC1061">
        <w:rPr>
          <w:iCs/>
          <w:szCs w:val="28"/>
        </w:rPr>
        <w:t>Ch</w:t>
      </w:r>
      <w:r w:rsidRPr="00AC1061">
        <w:rPr>
          <w:rFonts w:hint="eastAsia"/>
          <w:iCs/>
          <w:szCs w:val="28"/>
        </w:rPr>
        <w:t>ă</w:t>
      </w:r>
      <w:r w:rsidRPr="00AC1061">
        <w:rPr>
          <w:iCs/>
          <w:szCs w:val="28"/>
        </w:rPr>
        <w:t>n nuôi: Tình hình ch</w:t>
      </w:r>
      <w:r w:rsidRPr="00AC1061">
        <w:rPr>
          <w:rFonts w:hint="eastAsia"/>
          <w:iCs/>
          <w:szCs w:val="28"/>
        </w:rPr>
        <w:t>ă</w:t>
      </w:r>
      <w:r w:rsidRPr="00AC1061">
        <w:rPr>
          <w:iCs/>
          <w:szCs w:val="28"/>
        </w:rPr>
        <w:t xml:space="preserve">n nuôi trên </w:t>
      </w:r>
      <w:r w:rsidRPr="00AC1061">
        <w:rPr>
          <w:rFonts w:hint="eastAsia"/>
          <w:iCs/>
          <w:szCs w:val="28"/>
        </w:rPr>
        <w:t>đ</w:t>
      </w:r>
      <w:r w:rsidRPr="00AC1061">
        <w:rPr>
          <w:iCs/>
          <w:szCs w:val="28"/>
        </w:rPr>
        <w:t>ịa bàn trong tháng t</w:t>
      </w:r>
      <w:r w:rsidRPr="00AC1061">
        <w:rPr>
          <w:rFonts w:hint="eastAsia"/>
          <w:iCs/>
          <w:szCs w:val="28"/>
        </w:rPr>
        <w:t>ươ</w:t>
      </w:r>
      <w:r w:rsidRPr="00AC1061">
        <w:rPr>
          <w:iCs/>
          <w:szCs w:val="28"/>
        </w:rPr>
        <w:t xml:space="preserve">ng </w:t>
      </w:r>
      <w:r w:rsidRPr="00AC1061">
        <w:rPr>
          <w:rFonts w:hint="eastAsia"/>
          <w:iCs/>
          <w:szCs w:val="28"/>
        </w:rPr>
        <w:t>đ</w:t>
      </w:r>
      <w:r w:rsidRPr="00AC1061">
        <w:rPr>
          <w:iCs/>
          <w:szCs w:val="28"/>
        </w:rPr>
        <w:t xml:space="preserve">ối ổn </w:t>
      </w:r>
      <w:r w:rsidRPr="00AC1061">
        <w:rPr>
          <w:rFonts w:hint="eastAsia"/>
          <w:iCs/>
          <w:szCs w:val="28"/>
        </w:rPr>
        <w:t>đ</w:t>
      </w:r>
      <w:r w:rsidRPr="00AC1061">
        <w:rPr>
          <w:iCs/>
          <w:szCs w:val="28"/>
        </w:rPr>
        <w:t xml:space="preserve">ịnh, mặc dù có phát sinh dịch bệnh tuy nhiên vẫn trong tầm kiểm soát, do </w:t>
      </w:r>
      <w:r w:rsidRPr="00AC1061">
        <w:rPr>
          <w:rFonts w:hint="eastAsia"/>
          <w:iCs/>
          <w:szCs w:val="28"/>
        </w:rPr>
        <w:t>đó</w:t>
      </w:r>
      <w:r w:rsidRPr="00AC1061">
        <w:rPr>
          <w:iCs/>
          <w:szCs w:val="28"/>
        </w:rPr>
        <w:t xml:space="preserve"> công tác tái </w:t>
      </w:r>
      <w:r w:rsidRPr="00AC1061">
        <w:rPr>
          <w:rFonts w:hint="eastAsia"/>
          <w:iCs/>
          <w:szCs w:val="28"/>
        </w:rPr>
        <w:t>đà</w:t>
      </w:r>
      <w:r w:rsidRPr="00AC1061">
        <w:rPr>
          <w:iCs/>
          <w:szCs w:val="28"/>
        </w:rPr>
        <w:t xml:space="preserve">n </w:t>
      </w:r>
      <w:r w:rsidRPr="00AC1061">
        <w:rPr>
          <w:rFonts w:hint="eastAsia"/>
          <w:iCs/>
          <w:szCs w:val="28"/>
        </w:rPr>
        <w:t>đ</w:t>
      </w:r>
      <w:r w:rsidRPr="00AC1061">
        <w:rPr>
          <w:iCs/>
          <w:szCs w:val="28"/>
        </w:rPr>
        <w:t>ối với con heo và gia cầm ở nhiều hộ và trang trại ch</w:t>
      </w:r>
      <w:r w:rsidRPr="00AC1061">
        <w:rPr>
          <w:rFonts w:hint="eastAsia"/>
          <w:iCs/>
          <w:szCs w:val="28"/>
        </w:rPr>
        <w:t>ă</w:t>
      </w:r>
      <w:r w:rsidRPr="00AC1061">
        <w:rPr>
          <w:iCs/>
          <w:szCs w:val="28"/>
        </w:rPr>
        <w:t xml:space="preserve">n nuôi lớn vẫn diễn ra ổn </w:t>
      </w:r>
      <w:r w:rsidRPr="00AC1061">
        <w:rPr>
          <w:rFonts w:hint="eastAsia"/>
          <w:iCs/>
          <w:szCs w:val="28"/>
        </w:rPr>
        <w:t>đ</w:t>
      </w:r>
      <w:r w:rsidRPr="00AC1061">
        <w:rPr>
          <w:iCs/>
          <w:szCs w:val="28"/>
        </w:rPr>
        <w:t>ịnh.</w:t>
      </w:r>
    </w:p>
    <w:p w14:paraId="2BA4823C" w14:textId="4679601C" w:rsidR="00D30682" w:rsidRPr="00467807" w:rsidRDefault="00D30682" w:rsidP="004A576E">
      <w:pPr>
        <w:widowControl w:val="0"/>
        <w:pBdr>
          <w:top w:val="dotted" w:sz="4" w:space="0" w:color="FFFFFF"/>
          <w:left w:val="dotted" w:sz="4" w:space="0" w:color="FFFFFF"/>
          <w:bottom w:val="dotted" w:sz="4" w:space="20" w:color="FFFFFF"/>
          <w:right w:val="dotted" w:sz="4" w:space="29" w:color="FFFFFF"/>
        </w:pBdr>
        <w:shd w:val="clear" w:color="auto" w:fill="FFFFFF"/>
        <w:spacing w:after="0" w:line="276" w:lineRule="auto"/>
        <w:jc w:val="center"/>
        <w:rPr>
          <w:b/>
          <w:iCs/>
          <w:szCs w:val="28"/>
        </w:rPr>
      </w:pPr>
      <w:r w:rsidRPr="00467807">
        <w:rPr>
          <w:b/>
          <w:iCs/>
          <w:szCs w:val="28"/>
        </w:rPr>
        <w:t xml:space="preserve">Dự </w:t>
      </w:r>
      <w:r w:rsidRPr="00467807">
        <w:rPr>
          <w:rFonts w:hint="eastAsia"/>
          <w:b/>
          <w:iCs/>
          <w:szCs w:val="28"/>
        </w:rPr>
        <w:t>ư</w:t>
      </w:r>
      <w:r w:rsidRPr="00467807">
        <w:rPr>
          <w:b/>
          <w:iCs/>
          <w:szCs w:val="28"/>
        </w:rPr>
        <w:t>ớc số l</w:t>
      </w:r>
      <w:r w:rsidRPr="00467807">
        <w:rPr>
          <w:rFonts w:hint="eastAsia"/>
          <w:b/>
          <w:iCs/>
          <w:szCs w:val="28"/>
        </w:rPr>
        <w:t>ư</w:t>
      </w:r>
      <w:r w:rsidRPr="00467807">
        <w:rPr>
          <w:b/>
          <w:iCs/>
          <w:szCs w:val="28"/>
        </w:rPr>
        <w:t>ợng gia súc và gia cầm tháng 9 n</w:t>
      </w:r>
      <w:r w:rsidRPr="00467807">
        <w:rPr>
          <w:rFonts w:hint="eastAsia"/>
          <w:b/>
          <w:iCs/>
          <w:szCs w:val="28"/>
        </w:rPr>
        <w:t>ă</w:t>
      </w:r>
      <w:r w:rsidRPr="00467807">
        <w:rPr>
          <w:b/>
          <w:iCs/>
          <w:szCs w:val="28"/>
        </w:rPr>
        <w:t>m 2026</w:t>
      </w:r>
    </w:p>
    <w:tbl>
      <w:tblPr>
        <w:tblW w:w="8751" w:type="dxa"/>
        <w:tblInd w:w="279" w:type="dxa"/>
        <w:tblLook w:val="04A0" w:firstRow="1" w:lastRow="0" w:firstColumn="1" w:lastColumn="0" w:noHBand="0" w:noVBand="1"/>
      </w:tblPr>
      <w:tblGrid>
        <w:gridCol w:w="2577"/>
        <w:gridCol w:w="1355"/>
        <w:gridCol w:w="1807"/>
        <w:gridCol w:w="1807"/>
        <w:gridCol w:w="1205"/>
      </w:tblGrid>
      <w:tr w:rsidR="00D30682" w:rsidRPr="00467807" w14:paraId="5512975B" w14:textId="77777777" w:rsidTr="00A96683">
        <w:trPr>
          <w:trHeight w:val="491"/>
          <w:tblHeader/>
        </w:trPr>
        <w:tc>
          <w:tcPr>
            <w:tcW w:w="2577" w:type="dxa"/>
            <w:vMerge w:val="restart"/>
            <w:tcBorders>
              <w:top w:val="single" w:sz="4" w:space="0" w:color="auto"/>
              <w:bottom w:val="single" w:sz="4" w:space="0" w:color="auto"/>
            </w:tcBorders>
            <w:noWrap/>
            <w:vAlign w:val="center"/>
            <w:hideMark/>
          </w:tcPr>
          <w:p w14:paraId="61250A11" w14:textId="77777777" w:rsidR="00D30682" w:rsidRPr="00467807" w:rsidRDefault="00D30682" w:rsidP="00E81095">
            <w:pPr>
              <w:spacing w:after="0" w:line="240" w:lineRule="auto"/>
              <w:jc w:val="center"/>
              <w:rPr>
                <w:b/>
                <w:sz w:val="24"/>
              </w:rPr>
            </w:pPr>
            <w:r w:rsidRPr="00467807">
              <w:rPr>
                <w:b/>
                <w:sz w:val="24"/>
              </w:rPr>
              <w:t>Chỉ tiêu</w:t>
            </w:r>
          </w:p>
        </w:tc>
        <w:tc>
          <w:tcPr>
            <w:tcW w:w="1355" w:type="dxa"/>
            <w:vMerge w:val="restart"/>
            <w:tcBorders>
              <w:top w:val="single" w:sz="4" w:space="0" w:color="auto"/>
              <w:bottom w:val="single" w:sz="4" w:space="0" w:color="auto"/>
            </w:tcBorders>
            <w:vAlign w:val="center"/>
            <w:hideMark/>
          </w:tcPr>
          <w:p w14:paraId="650018F2" w14:textId="77777777" w:rsidR="00D30682" w:rsidRPr="00467807" w:rsidRDefault="00D30682" w:rsidP="00E81095">
            <w:pPr>
              <w:spacing w:after="0" w:line="240" w:lineRule="auto"/>
              <w:jc w:val="center"/>
              <w:rPr>
                <w:b/>
                <w:sz w:val="24"/>
              </w:rPr>
            </w:pPr>
            <w:r w:rsidRPr="00467807">
              <w:rPr>
                <w:b/>
                <w:sz w:val="24"/>
              </w:rPr>
              <w:t>Đơn vị tính</w:t>
            </w:r>
          </w:p>
        </w:tc>
        <w:tc>
          <w:tcPr>
            <w:tcW w:w="1807" w:type="dxa"/>
            <w:vMerge w:val="restart"/>
            <w:tcBorders>
              <w:top w:val="single" w:sz="4" w:space="0" w:color="auto"/>
              <w:bottom w:val="single" w:sz="4" w:space="0" w:color="auto"/>
            </w:tcBorders>
            <w:vAlign w:val="center"/>
            <w:hideMark/>
          </w:tcPr>
          <w:p w14:paraId="4FC9F5E6" w14:textId="77777777" w:rsidR="00D30682" w:rsidRPr="00467807" w:rsidRDefault="00D30682" w:rsidP="00E81095">
            <w:pPr>
              <w:spacing w:after="0" w:line="240" w:lineRule="auto"/>
              <w:jc w:val="center"/>
              <w:rPr>
                <w:b/>
                <w:bCs/>
                <w:color w:val="000000"/>
                <w:sz w:val="24"/>
              </w:rPr>
            </w:pPr>
            <w:r w:rsidRPr="00467807">
              <w:rPr>
                <w:b/>
                <w:color w:val="000000"/>
                <w:sz w:val="24"/>
              </w:rPr>
              <w:t>Chính thức tháng 9/2025</w:t>
            </w:r>
          </w:p>
        </w:tc>
        <w:tc>
          <w:tcPr>
            <w:tcW w:w="1807" w:type="dxa"/>
            <w:vMerge w:val="restart"/>
            <w:tcBorders>
              <w:top w:val="single" w:sz="4" w:space="0" w:color="auto"/>
              <w:bottom w:val="single" w:sz="4" w:space="0" w:color="auto"/>
            </w:tcBorders>
            <w:vAlign w:val="center"/>
            <w:hideMark/>
          </w:tcPr>
          <w:p w14:paraId="11EB474F" w14:textId="77777777" w:rsidR="00D30682" w:rsidRPr="00467807" w:rsidRDefault="00D30682" w:rsidP="00E81095">
            <w:pPr>
              <w:spacing w:after="0" w:line="240" w:lineRule="auto"/>
              <w:jc w:val="center"/>
              <w:rPr>
                <w:b/>
                <w:bCs/>
                <w:color w:val="000000"/>
                <w:sz w:val="24"/>
              </w:rPr>
            </w:pPr>
            <w:r w:rsidRPr="00467807">
              <w:rPr>
                <w:b/>
                <w:color w:val="000000"/>
                <w:sz w:val="24"/>
              </w:rPr>
              <w:t>Ước thực hiện tháng 9/2026</w:t>
            </w:r>
          </w:p>
        </w:tc>
        <w:tc>
          <w:tcPr>
            <w:tcW w:w="1205" w:type="dxa"/>
            <w:vMerge w:val="restart"/>
            <w:tcBorders>
              <w:top w:val="single" w:sz="4" w:space="0" w:color="auto"/>
              <w:bottom w:val="single" w:sz="4" w:space="0" w:color="auto"/>
            </w:tcBorders>
            <w:vAlign w:val="center"/>
            <w:hideMark/>
          </w:tcPr>
          <w:p w14:paraId="0A1B5182" w14:textId="77777777" w:rsidR="00D30682" w:rsidRPr="00467807" w:rsidRDefault="00D30682" w:rsidP="00E81095">
            <w:pPr>
              <w:spacing w:after="0" w:line="240" w:lineRule="auto"/>
              <w:jc w:val="center"/>
              <w:rPr>
                <w:b/>
                <w:bCs/>
                <w:color w:val="000000"/>
                <w:sz w:val="24"/>
              </w:rPr>
            </w:pPr>
            <w:r w:rsidRPr="00467807">
              <w:rPr>
                <w:b/>
                <w:color w:val="000000"/>
                <w:sz w:val="24"/>
              </w:rPr>
              <w:t>So sánh cùng kỳ (%)</w:t>
            </w:r>
          </w:p>
        </w:tc>
      </w:tr>
      <w:tr w:rsidR="00D30682" w:rsidRPr="00467807" w14:paraId="0AF6F3DE" w14:textId="77777777" w:rsidTr="00A96683">
        <w:trPr>
          <w:trHeight w:val="491"/>
          <w:tblHeader/>
        </w:trPr>
        <w:tc>
          <w:tcPr>
            <w:tcW w:w="2577" w:type="dxa"/>
            <w:vMerge/>
            <w:tcBorders>
              <w:bottom w:val="single" w:sz="4" w:space="0" w:color="auto"/>
            </w:tcBorders>
            <w:vAlign w:val="center"/>
            <w:hideMark/>
          </w:tcPr>
          <w:p w14:paraId="45456190" w14:textId="77777777" w:rsidR="00D30682" w:rsidRPr="00467807" w:rsidRDefault="00D30682" w:rsidP="00E81095">
            <w:pPr>
              <w:spacing w:after="0" w:line="240" w:lineRule="auto"/>
              <w:rPr>
                <w:sz w:val="24"/>
              </w:rPr>
            </w:pPr>
          </w:p>
        </w:tc>
        <w:tc>
          <w:tcPr>
            <w:tcW w:w="1355" w:type="dxa"/>
            <w:vMerge/>
            <w:tcBorders>
              <w:bottom w:val="single" w:sz="4" w:space="0" w:color="auto"/>
            </w:tcBorders>
            <w:vAlign w:val="center"/>
            <w:hideMark/>
          </w:tcPr>
          <w:p w14:paraId="11BCB38C" w14:textId="77777777" w:rsidR="00D30682" w:rsidRPr="00467807" w:rsidRDefault="00D30682" w:rsidP="00E81095">
            <w:pPr>
              <w:spacing w:after="0" w:line="240" w:lineRule="auto"/>
              <w:rPr>
                <w:sz w:val="24"/>
              </w:rPr>
            </w:pPr>
          </w:p>
        </w:tc>
        <w:tc>
          <w:tcPr>
            <w:tcW w:w="1807" w:type="dxa"/>
            <w:vMerge/>
            <w:tcBorders>
              <w:bottom w:val="single" w:sz="4" w:space="0" w:color="auto"/>
            </w:tcBorders>
            <w:vAlign w:val="center"/>
            <w:hideMark/>
          </w:tcPr>
          <w:p w14:paraId="0F40BA5C" w14:textId="77777777" w:rsidR="00D30682" w:rsidRPr="00467807" w:rsidRDefault="00D30682" w:rsidP="00E81095">
            <w:pPr>
              <w:spacing w:after="0" w:line="240" w:lineRule="auto"/>
              <w:jc w:val="right"/>
              <w:rPr>
                <w:sz w:val="24"/>
              </w:rPr>
            </w:pPr>
          </w:p>
        </w:tc>
        <w:tc>
          <w:tcPr>
            <w:tcW w:w="1807" w:type="dxa"/>
            <w:vMerge/>
            <w:tcBorders>
              <w:bottom w:val="single" w:sz="4" w:space="0" w:color="auto"/>
            </w:tcBorders>
            <w:vAlign w:val="center"/>
            <w:hideMark/>
          </w:tcPr>
          <w:p w14:paraId="413A0D40" w14:textId="77777777" w:rsidR="00D30682" w:rsidRPr="00467807" w:rsidRDefault="00D30682" w:rsidP="00E81095">
            <w:pPr>
              <w:spacing w:after="0" w:line="240" w:lineRule="auto"/>
              <w:jc w:val="right"/>
              <w:rPr>
                <w:sz w:val="24"/>
              </w:rPr>
            </w:pPr>
          </w:p>
        </w:tc>
        <w:tc>
          <w:tcPr>
            <w:tcW w:w="1205" w:type="dxa"/>
            <w:vMerge/>
            <w:tcBorders>
              <w:bottom w:val="single" w:sz="4" w:space="0" w:color="auto"/>
            </w:tcBorders>
            <w:vAlign w:val="center"/>
            <w:hideMark/>
          </w:tcPr>
          <w:p w14:paraId="6B1B2212" w14:textId="77777777" w:rsidR="00D30682" w:rsidRPr="00467807" w:rsidRDefault="00D30682" w:rsidP="00E81095">
            <w:pPr>
              <w:spacing w:after="0" w:line="240" w:lineRule="auto"/>
              <w:jc w:val="right"/>
              <w:rPr>
                <w:sz w:val="24"/>
              </w:rPr>
            </w:pPr>
          </w:p>
        </w:tc>
      </w:tr>
      <w:tr w:rsidR="00D30682" w:rsidRPr="00467807" w14:paraId="2880B66E" w14:textId="77777777" w:rsidTr="00E81095">
        <w:trPr>
          <w:trHeight w:val="491"/>
          <w:tblHeader/>
        </w:trPr>
        <w:tc>
          <w:tcPr>
            <w:tcW w:w="2577" w:type="dxa"/>
            <w:vMerge/>
            <w:tcBorders>
              <w:bottom w:val="single" w:sz="4" w:space="0" w:color="auto"/>
            </w:tcBorders>
            <w:vAlign w:val="center"/>
            <w:hideMark/>
          </w:tcPr>
          <w:p w14:paraId="3EF651B5" w14:textId="77777777" w:rsidR="00D30682" w:rsidRPr="00467807" w:rsidRDefault="00D30682" w:rsidP="00A96683">
            <w:pPr>
              <w:spacing w:line="288" w:lineRule="auto"/>
              <w:rPr>
                <w:sz w:val="24"/>
              </w:rPr>
            </w:pPr>
          </w:p>
        </w:tc>
        <w:tc>
          <w:tcPr>
            <w:tcW w:w="1355" w:type="dxa"/>
            <w:vMerge/>
            <w:tcBorders>
              <w:bottom w:val="single" w:sz="4" w:space="0" w:color="auto"/>
            </w:tcBorders>
            <w:vAlign w:val="center"/>
            <w:hideMark/>
          </w:tcPr>
          <w:p w14:paraId="0AA9603A" w14:textId="77777777" w:rsidR="00D30682" w:rsidRPr="00467807" w:rsidRDefault="00D30682" w:rsidP="00A96683">
            <w:pPr>
              <w:spacing w:line="288" w:lineRule="auto"/>
              <w:rPr>
                <w:sz w:val="24"/>
              </w:rPr>
            </w:pPr>
          </w:p>
        </w:tc>
        <w:tc>
          <w:tcPr>
            <w:tcW w:w="1807" w:type="dxa"/>
            <w:vMerge/>
            <w:tcBorders>
              <w:bottom w:val="single" w:sz="4" w:space="0" w:color="auto"/>
            </w:tcBorders>
            <w:vAlign w:val="center"/>
            <w:hideMark/>
          </w:tcPr>
          <w:p w14:paraId="1EDD51E3" w14:textId="77777777" w:rsidR="00D30682" w:rsidRPr="00467807" w:rsidRDefault="00D30682" w:rsidP="00A96683">
            <w:pPr>
              <w:spacing w:line="288" w:lineRule="auto"/>
              <w:jc w:val="right"/>
              <w:rPr>
                <w:sz w:val="24"/>
              </w:rPr>
            </w:pPr>
          </w:p>
        </w:tc>
        <w:tc>
          <w:tcPr>
            <w:tcW w:w="1807" w:type="dxa"/>
            <w:vMerge/>
            <w:tcBorders>
              <w:bottom w:val="single" w:sz="4" w:space="0" w:color="auto"/>
            </w:tcBorders>
            <w:vAlign w:val="center"/>
            <w:hideMark/>
          </w:tcPr>
          <w:p w14:paraId="2B9B2983" w14:textId="77777777" w:rsidR="00D30682" w:rsidRPr="00467807" w:rsidRDefault="00D30682" w:rsidP="00A96683">
            <w:pPr>
              <w:spacing w:line="288" w:lineRule="auto"/>
              <w:jc w:val="right"/>
              <w:rPr>
                <w:sz w:val="24"/>
              </w:rPr>
            </w:pPr>
          </w:p>
        </w:tc>
        <w:tc>
          <w:tcPr>
            <w:tcW w:w="1205" w:type="dxa"/>
            <w:vMerge/>
            <w:tcBorders>
              <w:bottom w:val="single" w:sz="4" w:space="0" w:color="auto"/>
            </w:tcBorders>
            <w:vAlign w:val="center"/>
            <w:hideMark/>
          </w:tcPr>
          <w:p w14:paraId="7A945B55" w14:textId="77777777" w:rsidR="00D30682" w:rsidRPr="00467807" w:rsidRDefault="00D30682" w:rsidP="00A96683">
            <w:pPr>
              <w:spacing w:line="288" w:lineRule="auto"/>
              <w:jc w:val="right"/>
              <w:rPr>
                <w:sz w:val="24"/>
              </w:rPr>
            </w:pPr>
          </w:p>
        </w:tc>
      </w:tr>
      <w:tr w:rsidR="00D30682" w:rsidRPr="00467807" w14:paraId="2E193FE1" w14:textId="77777777" w:rsidTr="00A96683">
        <w:trPr>
          <w:trHeight w:val="381"/>
        </w:trPr>
        <w:tc>
          <w:tcPr>
            <w:tcW w:w="2577" w:type="dxa"/>
            <w:tcBorders>
              <w:top w:val="single" w:sz="4" w:space="0" w:color="auto"/>
            </w:tcBorders>
            <w:noWrap/>
            <w:vAlign w:val="bottom"/>
            <w:hideMark/>
          </w:tcPr>
          <w:p w14:paraId="6CE358D3" w14:textId="77777777" w:rsidR="00D30682" w:rsidRPr="00467807" w:rsidRDefault="00D30682" w:rsidP="00A96683">
            <w:pPr>
              <w:spacing w:line="288" w:lineRule="auto"/>
              <w:rPr>
                <w:b/>
                <w:bCs/>
                <w:sz w:val="24"/>
              </w:rPr>
            </w:pPr>
            <w:r w:rsidRPr="00467807">
              <w:rPr>
                <w:b/>
                <w:sz w:val="24"/>
              </w:rPr>
              <w:t>I. Gia súc</w:t>
            </w:r>
          </w:p>
        </w:tc>
        <w:tc>
          <w:tcPr>
            <w:tcW w:w="1355" w:type="dxa"/>
            <w:tcBorders>
              <w:top w:val="single" w:sz="4" w:space="0" w:color="auto"/>
            </w:tcBorders>
            <w:noWrap/>
            <w:vAlign w:val="bottom"/>
            <w:hideMark/>
          </w:tcPr>
          <w:p w14:paraId="68D37FB3" w14:textId="77777777" w:rsidR="00D30682" w:rsidRPr="00467807" w:rsidRDefault="00D30682" w:rsidP="00A96683">
            <w:pPr>
              <w:spacing w:line="288" w:lineRule="auto"/>
              <w:jc w:val="center"/>
              <w:rPr>
                <w:b/>
                <w:bCs/>
                <w:sz w:val="24"/>
              </w:rPr>
            </w:pPr>
            <w:r w:rsidRPr="00467807">
              <w:rPr>
                <w:b/>
                <w:sz w:val="24"/>
              </w:rPr>
              <w:t>Con </w:t>
            </w:r>
          </w:p>
        </w:tc>
        <w:tc>
          <w:tcPr>
            <w:tcW w:w="1807" w:type="dxa"/>
            <w:tcBorders>
              <w:top w:val="single" w:sz="4" w:space="0" w:color="auto"/>
            </w:tcBorders>
            <w:noWrap/>
            <w:vAlign w:val="center"/>
            <w:hideMark/>
          </w:tcPr>
          <w:p w14:paraId="14D6E958" w14:textId="77777777" w:rsidR="00D30682" w:rsidRPr="00467807" w:rsidRDefault="00D30682" w:rsidP="00A96683">
            <w:pPr>
              <w:jc w:val="right"/>
              <w:rPr>
                <w:b/>
                <w:bCs/>
                <w:color w:val="000000"/>
                <w:sz w:val="24"/>
              </w:rPr>
            </w:pPr>
            <w:r w:rsidRPr="00467807">
              <w:rPr>
                <w:b/>
                <w:sz w:val="24"/>
              </w:rPr>
              <w:t>4.288.459</w:t>
            </w:r>
          </w:p>
        </w:tc>
        <w:tc>
          <w:tcPr>
            <w:tcW w:w="1807" w:type="dxa"/>
            <w:tcBorders>
              <w:top w:val="single" w:sz="4" w:space="0" w:color="auto"/>
            </w:tcBorders>
            <w:noWrap/>
            <w:vAlign w:val="center"/>
            <w:hideMark/>
          </w:tcPr>
          <w:p w14:paraId="13C29D5A" w14:textId="77777777" w:rsidR="00D30682" w:rsidRPr="00467807" w:rsidRDefault="00D30682" w:rsidP="00A96683">
            <w:pPr>
              <w:jc w:val="right"/>
              <w:rPr>
                <w:b/>
                <w:bCs/>
                <w:color w:val="000000"/>
                <w:sz w:val="24"/>
              </w:rPr>
            </w:pPr>
            <w:r w:rsidRPr="00467807">
              <w:rPr>
                <w:b/>
                <w:sz w:val="24"/>
              </w:rPr>
              <w:t>4.461.919</w:t>
            </w:r>
          </w:p>
        </w:tc>
        <w:tc>
          <w:tcPr>
            <w:tcW w:w="1205" w:type="dxa"/>
            <w:tcBorders>
              <w:top w:val="single" w:sz="4" w:space="0" w:color="auto"/>
            </w:tcBorders>
            <w:noWrap/>
            <w:vAlign w:val="center"/>
            <w:hideMark/>
          </w:tcPr>
          <w:p w14:paraId="2C1B4B01" w14:textId="77777777" w:rsidR="00D30682" w:rsidRPr="00467807" w:rsidRDefault="00D30682" w:rsidP="00A96683">
            <w:pPr>
              <w:jc w:val="right"/>
              <w:rPr>
                <w:b/>
                <w:bCs/>
                <w:color w:val="000000"/>
                <w:sz w:val="24"/>
              </w:rPr>
            </w:pPr>
            <w:r w:rsidRPr="00467807">
              <w:rPr>
                <w:b/>
                <w:sz w:val="24"/>
              </w:rPr>
              <w:t>104,04</w:t>
            </w:r>
          </w:p>
        </w:tc>
      </w:tr>
      <w:tr w:rsidR="00D30682" w:rsidRPr="00467807" w14:paraId="496335B7" w14:textId="77777777" w:rsidTr="00A96683">
        <w:trPr>
          <w:trHeight w:val="381"/>
        </w:trPr>
        <w:tc>
          <w:tcPr>
            <w:tcW w:w="2577" w:type="dxa"/>
            <w:noWrap/>
            <w:vAlign w:val="bottom"/>
            <w:hideMark/>
          </w:tcPr>
          <w:p w14:paraId="19B45E67" w14:textId="77777777" w:rsidR="00D30682" w:rsidRPr="00467807" w:rsidRDefault="00D30682" w:rsidP="00A96683">
            <w:pPr>
              <w:spacing w:line="288" w:lineRule="auto"/>
              <w:rPr>
                <w:sz w:val="24"/>
              </w:rPr>
            </w:pPr>
            <w:r w:rsidRPr="00467807">
              <w:rPr>
                <w:sz w:val="24"/>
              </w:rPr>
              <w:t xml:space="preserve">  1. Trâu</w:t>
            </w:r>
          </w:p>
        </w:tc>
        <w:tc>
          <w:tcPr>
            <w:tcW w:w="1355" w:type="dxa"/>
            <w:noWrap/>
            <w:vAlign w:val="bottom"/>
            <w:hideMark/>
          </w:tcPr>
          <w:p w14:paraId="379649B8" w14:textId="77777777" w:rsidR="00D30682" w:rsidRPr="00467807" w:rsidRDefault="00D30682" w:rsidP="00A96683">
            <w:pPr>
              <w:spacing w:line="288" w:lineRule="auto"/>
              <w:jc w:val="center"/>
              <w:rPr>
                <w:sz w:val="24"/>
              </w:rPr>
            </w:pPr>
            <w:r w:rsidRPr="00467807">
              <w:rPr>
                <w:sz w:val="24"/>
              </w:rPr>
              <w:t>Con</w:t>
            </w:r>
          </w:p>
        </w:tc>
        <w:tc>
          <w:tcPr>
            <w:tcW w:w="1807" w:type="dxa"/>
            <w:noWrap/>
            <w:vAlign w:val="center"/>
            <w:hideMark/>
          </w:tcPr>
          <w:p w14:paraId="1B96E971" w14:textId="77777777" w:rsidR="00D30682" w:rsidRPr="00467807" w:rsidRDefault="00D30682" w:rsidP="00A96683">
            <w:pPr>
              <w:jc w:val="right"/>
              <w:rPr>
                <w:bCs/>
                <w:color w:val="000000"/>
                <w:sz w:val="24"/>
              </w:rPr>
            </w:pPr>
            <w:r w:rsidRPr="00467807">
              <w:rPr>
                <w:sz w:val="24"/>
              </w:rPr>
              <w:t>16.495</w:t>
            </w:r>
          </w:p>
        </w:tc>
        <w:tc>
          <w:tcPr>
            <w:tcW w:w="1807" w:type="dxa"/>
            <w:noWrap/>
            <w:vAlign w:val="center"/>
            <w:hideMark/>
          </w:tcPr>
          <w:p w14:paraId="0786667A" w14:textId="77777777" w:rsidR="00D30682" w:rsidRPr="00467807" w:rsidRDefault="00D30682" w:rsidP="00A96683">
            <w:pPr>
              <w:jc w:val="right"/>
              <w:rPr>
                <w:bCs/>
                <w:color w:val="000000"/>
                <w:sz w:val="24"/>
              </w:rPr>
            </w:pPr>
            <w:r w:rsidRPr="00467807">
              <w:rPr>
                <w:sz w:val="24"/>
              </w:rPr>
              <w:t>16.824</w:t>
            </w:r>
          </w:p>
        </w:tc>
        <w:tc>
          <w:tcPr>
            <w:tcW w:w="1205" w:type="dxa"/>
            <w:noWrap/>
            <w:vAlign w:val="center"/>
            <w:hideMark/>
          </w:tcPr>
          <w:p w14:paraId="4A16024E" w14:textId="77777777" w:rsidR="00D30682" w:rsidRPr="00467807" w:rsidRDefault="00D30682" w:rsidP="00A96683">
            <w:pPr>
              <w:jc w:val="right"/>
              <w:rPr>
                <w:bCs/>
                <w:color w:val="000000"/>
                <w:sz w:val="24"/>
              </w:rPr>
            </w:pPr>
            <w:r w:rsidRPr="00467807">
              <w:rPr>
                <w:sz w:val="24"/>
              </w:rPr>
              <w:t>101,99</w:t>
            </w:r>
          </w:p>
        </w:tc>
      </w:tr>
      <w:tr w:rsidR="00D30682" w:rsidRPr="00467807" w14:paraId="7AA562D4" w14:textId="77777777" w:rsidTr="00A96683">
        <w:trPr>
          <w:trHeight w:val="381"/>
        </w:trPr>
        <w:tc>
          <w:tcPr>
            <w:tcW w:w="2577" w:type="dxa"/>
            <w:noWrap/>
            <w:vAlign w:val="bottom"/>
            <w:hideMark/>
          </w:tcPr>
          <w:p w14:paraId="7E107CFA" w14:textId="77777777" w:rsidR="00D30682" w:rsidRPr="00467807" w:rsidRDefault="00D30682" w:rsidP="00A96683">
            <w:pPr>
              <w:spacing w:line="288" w:lineRule="auto"/>
              <w:rPr>
                <w:sz w:val="24"/>
              </w:rPr>
            </w:pPr>
            <w:r w:rsidRPr="00467807">
              <w:rPr>
                <w:sz w:val="24"/>
              </w:rPr>
              <w:t xml:space="preserve">  2. Bò</w:t>
            </w:r>
          </w:p>
        </w:tc>
        <w:tc>
          <w:tcPr>
            <w:tcW w:w="1355" w:type="dxa"/>
            <w:noWrap/>
            <w:vAlign w:val="bottom"/>
            <w:hideMark/>
          </w:tcPr>
          <w:p w14:paraId="5997784E" w14:textId="77777777" w:rsidR="00D30682" w:rsidRPr="00467807" w:rsidRDefault="00D30682" w:rsidP="00A96683">
            <w:pPr>
              <w:spacing w:line="288" w:lineRule="auto"/>
              <w:jc w:val="center"/>
              <w:rPr>
                <w:sz w:val="24"/>
              </w:rPr>
            </w:pPr>
            <w:r w:rsidRPr="00467807">
              <w:rPr>
                <w:sz w:val="24"/>
              </w:rPr>
              <w:t>Con</w:t>
            </w:r>
          </w:p>
        </w:tc>
        <w:tc>
          <w:tcPr>
            <w:tcW w:w="1807" w:type="dxa"/>
            <w:noWrap/>
            <w:vAlign w:val="center"/>
            <w:hideMark/>
          </w:tcPr>
          <w:p w14:paraId="22EF4159" w14:textId="77777777" w:rsidR="00D30682" w:rsidRPr="00467807" w:rsidRDefault="00D30682" w:rsidP="00A96683">
            <w:pPr>
              <w:jc w:val="right"/>
              <w:rPr>
                <w:bCs/>
                <w:color w:val="000000"/>
                <w:sz w:val="24"/>
              </w:rPr>
            </w:pPr>
            <w:r w:rsidRPr="00467807">
              <w:rPr>
                <w:sz w:val="24"/>
              </w:rPr>
              <w:t>155.091</w:t>
            </w:r>
          </w:p>
        </w:tc>
        <w:tc>
          <w:tcPr>
            <w:tcW w:w="1807" w:type="dxa"/>
            <w:noWrap/>
            <w:vAlign w:val="center"/>
            <w:hideMark/>
          </w:tcPr>
          <w:p w14:paraId="4FAAB438" w14:textId="77777777" w:rsidR="00D30682" w:rsidRPr="00467807" w:rsidRDefault="00D30682" w:rsidP="00A96683">
            <w:pPr>
              <w:jc w:val="right"/>
              <w:rPr>
                <w:bCs/>
                <w:color w:val="000000"/>
                <w:sz w:val="24"/>
              </w:rPr>
            </w:pPr>
            <w:r w:rsidRPr="00467807">
              <w:rPr>
                <w:sz w:val="24"/>
              </w:rPr>
              <w:t>160.480</w:t>
            </w:r>
          </w:p>
        </w:tc>
        <w:tc>
          <w:tcPr>
            <w:tcW w:w="1205" w:type="dxa"/>
            <w:noWrap/>
            <w:vAlign w:val="center"/>
            <w:hideMark/>
          </w:tcPr>
          <w:p w14:paraId="62D0ADB8" w14:textId="77777777" w:rsidR="00D30682" w:rsidRPr="00467807" w:rsidRDefault="00D30682" w:rsidP="00A96683">
            <w:pPr>
              <w:jc w:val="right"/>
              <w:rPr>
                <w:bCs/>
                <w:color w:val="000000"/>
                <w:sz w:val="24"/>
              </w:rPr>
            </w:pPr>
            <w:r w:rsidRPr="00467807">
              <w:rPr>
                <w:sz w:val="24"/>
              </w:rPr>
              <w:t>103,47</w:t>
            </w:r>
          </w:p>
        </w:tc>
      </w:tr>
      <w:tr w:rsidR="00D30682" w:rsidRPr="00467807" w14:paraId="23A8E76D" w14:textId="77777777" w:rsidTr="00A96683">
        <w:trPr>
          <w:trHeight w:val="381"/>
        </w:trPr>
        <w:tc>
          <w:tcPr>
            <w:tcW w:w="2577" w:type="dxa"/>
            <w:noWrap/>
            <w:vAlign w:val="bottom"/>
            <w:hideMark/>
          </w:tcPr>
          <w:p w14:paraId="35CD49F0" w14:textId="77777777" w:rsidR="00D30682" w:rsidRPr="00467807" w:rsidRDefault="00D30682" w:rsidP="00A96683">
            <w:pPr>
              <w:spacing w:line="288" w:lineRule="auto"/>
              <w:rPr>
                <w:sz w:val="24"/>
              </w:rPr>
            </w:pPr>
            <w:r w:rsidRPr="00467807">
              <w:rPr>
                <w:sz w:val="24"/>
              </w:rPr>
              <w:t xml:space="preserve"> </w:t>
            </w:r>
            <w:r w:rsidRPr="00467807">
              <w:rPr>
                <w:i/>
                <w:iCs/>
                <w:sz w:val="24"/>
              </w:rPr>
              <w:t xml:space="preserve">    Tr. đó</w:t>
            </w:r>
            <w:r w:rsidRPr="00467807">
              <w:rPr>
                <w:sz w:val="24"/>
              </w:rPr>
              <w:t>: Bò sữa</w:t>
            </w:r>
          </w:p>
        </w:tc>
        <w:tc>
          <w:tcPr>
            <w:tcW w:w="1355" w:type="dxa"/>
            <w:noWrap/>
            <w:vAlign w:val="bottom"/>
            <w:hideMark/>
          </w:tcPr>
          <w:p w14:paraId="1F9A5DD2" w14:textId="77777777" w:rsidR="00D30682" w:rsidRPr="00467807" w:rsidRDefault="00D30682" w:rsidP="00A96683">
            <w:pPr>
              <w:spacing w:line="288" w:lineRule="auto"/>
              <w:jc w:val="center"/>
              <w:rPr>
                <w:sz w:val="24"/>
              </w:rPr>
            </w:pPr>
            <w:r w:rsidRPr="00467807">
              <w:rPr>
                <w:sz w:val="24"/>
              </w:rPr>
              <w:t>Con</w:t>
            </w:r>
          </w:p>
        </w:tc>
        <w:tc>
          <w:tcPr>
            <w:tcW w:w="1807" w:type="dxa"/>
            <w:noWrap/>
            <w:vAlign w:val="center"/>
            <w:hideMark/>
          </w:tcPr>
          <w:p w14:paraId="000E0EC5" w14:textId="77777777" w:rsidR="00D30682" w:rsidRPr="00467807" w:rsidRDefault="00D30682" w:rsidP="00A96683">
            <w:pPr>
              <w:jc w:val="right"/>
              <w:rPr>
                <w:bCs/>
                <w:color w:val="000000"/>
                <w:sz w:val="24"/>
              </w:rPr>
            </w:pPr>
            <w:r w:rsidRPr="00467807">
              <w:rPr>
                <w:sz w:val="24"/>
              </w:rPr>
              <w:t>655</w:t>
            </w:r>
          </w:p>
        </w:tc>
        <w:tc>
          <w:tcPr>
            <w:tcW w:w="1807" w:type="dxa"/>
            <w:noWrap/>
            <w:vAlign w:val="center"/>
            <w:hideMark/>
          </w:tcPr>
          <w:p w14:paraId="36594800" w14:textId="77777777" w:rsidR="00D30682" w:rsidRPr="00467807" w:rsidRDefault="00D30682" w:rsidP="00A96683">
            <w:pPr>
              <w:jc w:val="right"/>
              <w:rPr>
                <w:bCs/>
                <w:color w:val="000000"/>
                <w:sz w:val="24"/>
              </w:rPr>
            </w:pPr>
            <w:r w:rsidRPr="00467807">
              <w:rPr>
                <w:sz w:val="24"/>
              </w:rPr>
              <w:t>659</w:t>
            </w:r>
          </w:p>
        </w:tc>
        <w:tc>
          <w:tcPr>
            <w:tcW w:w="1205" w:type="dxa"/>
            <w:noWrap/>
            <w:vAlign w:val="center"/>
            <w:hideMark/>
          </w:tcPr>
          <w:p w14:paraId="1A2BF6D4" w14:textId="77777777" w:rsidR="00D30682" w:rsidRPr="00467807" w:rsidRDefault="00D30682" w:rsidP="00A96683">
            <w:pPr>
              <w:jc w:val="right"/>
              <w:rPr>
                <w:bCs/>
                <w:color w:val="000000"/>
                <w:sz w:val="24"/>
              </w:rPr>
            </w:pPr>
            <w:r w:rsidRPr="00467807">
              <w:rPr>
                <w:sz w:val="24"/>
              </w:rPr>
              <w:t>100,61</w:t>
            </w:r>
          </w:p>
        </w:tc>
      </w:tr>
      <w:tr w:rsidR="00D30682" w:rsidRPr="00467807" w14:paraId="555DFD75" w14:textId="77777777" w:rsidTr="00A96683">
        <w:trPr>
          <w:trHeight w:val="381"/>
        </w:trPr>
        <w:tc>
          <w:tcPr>
            <w:tcW w:w="2577" w:type="dxa"/>
            <w:noWrap/>
            <w:vAlign w:val="center"/>
            <w:hideMark/>
          </w:tcPr>
          <w:p w14:paraId="21C31438" w14:textId="77777777" w:rsidR="00D30682" w:rsidRPr="00467807" w:rsidRDefault="00D30682" w:rsidP="00A96683">
            <w:pPr>
              <w:spacing w:line="288" w:lineRule="auto"/>
              <w:jc w:val="center"/>
              <w:rPr>
                <w:sz w:val="24"/>
              </w:rPr>
            </w:pPr>
            <w:r w:rsidRPr="00467807">
              <w:rPr>
                <w:sz w:val="24"/>
              </w:rPr>
              <w:t xml:space="preserve">3. Lợn </w:t>
            </w:r>
            <w:r w:rsidRPr="00467807">
              <w:rPr>
                <w:i/>
                <w:sz w:val="24"/>
              </w:rPr>
              <w:t>(Không tính lợn con chưa tách mẹ</w:t>
            </w:r>
            <w:r w:rsidRPr="00467807">
              <w:rPr>
                <w:b/>
                <w:i/>
                <w:sz w:val="24"/>
              </w:rPr>
              <w:t>)</w:t>
            </w:r>
          </w:p>
        </w:tc>
        <w:tc>
          <w:tcPr>
            <w:tcW w:w="1355" w:type="dxa"/>
            <w:noWrap/>
            <w:vAlign w:val="center"/>
            <w:hideMark/>
          </w:tcPr>
          <w:p w14:paraId="53EB7718" w14:textId="77777777" w:rsidR="00D30682" w:rsidRPr="00467807" w:rsidRDefault="00D30682" w:rsidP="00A96683">
            <w:pPr>
              <w:spacing w:line="288" w:lineRule="auto"/>
              <w:jc w:val="center"/>
              <w:rPr>
                <w:sz w:val="24"/>
              </w:rPr>
            </w:pPr>
            <w:r w:rsidRPr="00467807">
              <w:rPr>
                <w:sz w:val="24"/>
              </w:rPr>
              <w:t>Con</w:t>
            </w:r>
          </w:p>
        </w:tc>
        <w:tc>
          <w:tcPr>
            <w:tcW w:w="1807" w:type="dxa"/>
            <w:noWrap/>
            <w:vAlign w:val="center"/>
            <w:hideMark/>
          </w:tcPr>
          <w:p w14:paraId="0B44A9E4" w14:textId="77777777" w:rsidR="00D30682" w:rsidRPr="00467807" w:rsidRDefault="00D30682" w:rsidP="00A96683">
            <w:pPr>
              <w:jc w:val="right"/>
              <w:rPr>
                <w:bCs/>
                <w:color w:val="000000"/>
                <w:sz w:val="24"/>
              </w:rPr>
            </w:pPr>
            <w:r w:rsidRPr="00467807">
              <w:rPr>
                <w:sz w:val="24"/>
              </w:rPr>
              <w:t>3.777.468</w:t>
            </w:r>
          </w:p>
        </w:tc>
        <w:tc>
          <w:tcPr>
            <w:tcW w:w="1807" w:type="dxa"/>
            <w:noWrap/>
            <w:vAlign w:val="center"/>
            <w:hideMark/>
          </w:tcPr>
          <w:p w14:paraId="64363EF5" w14:textId="77777777" w:rsidR="00D30682" w:rsidRPr="00467807" w:rsidRDefault="00D30682" w:rsidP="00A96683">
            <w:pPr>
              <w:jc w:val="right"/>
              <w:rPr>
                <w:bCs/>
                <w:color w:val="000000"/>
                <w:sz w:val="24"/>
              </w:rPr>
            </w:pPr>
            <w:r w:rsidRPr="00467807">
              <w:rPr>
                <w:sz w:val="24"/>
              </w:rPr>
              <w:t>3.945.210</w:t>
            </w:r>
          </w:p>
        </w:tc>
        <w:tc>
          <w:tcPr>
            <w:tcW w:w="1205" w:type="dxa"/>
            <w:noWrap/>
            <w:vAlign w:val="center"/>
            <w:hideMark/>
          </w:tcPr>
          <w:p w14:paraId="101A2083" w14:textId="77777777" w:rsidR="00D30682" w:rsidRPr="00467807" w:rsidRDefault="00D30682" w:rsidP="00A96683">
            <w:pPr>
              <w:jc w:val="right"/>
              <w:rPr>
                <w:bCs/>
                <w:color w:val="000000"/>
                <w:sz w:val="24"/>
              </w:rPr>
            </w:pPr>
            <w:r w:rsidRPr="00467807">
              <w:rPr>
                <w:sz w:val="24"/>
              </w:rPr>
              <w:t>104,44</w:t>
            </w:r>
          </w:p>
        </w:tc>
      </w:tr>
      <w:tr w:rsidR="00D30682" w:rsidRPr="00467807" w14:paraId="1006D835" w14:textId="77777777" w:rsidTr="00A96683">
        <w:trPr>
          <w:trHeight w:val="381"/>
        </w:trPr>
        <w:tc>
          <w:tcPr>
            <w:tcW w:w="2577" w:type="dxa"/>
            <w:noWrap/>
            <w:vAlign w:val="bottom"/>
            <w:hideMark/>
          </w:tcPr>
          <w:p w14:paraId="11D1505E" w14:textId="77777777" w:rsidR="00D30682" w:rsidRPr="00467807" w:rsidRDefault="00D30682" w:rsidP="00A96683">
            <w:pPr>
              <w:spacing w:line="288" w:lineRule="auto"/>
              <w:rPr>
                <w:b/>
                <w:bCs/>
                <w:sz w:val="24"/>
              </w:rPr>
            </w:pPr>
            <w:r w:rsidRPr="00467807">
              <w:rPr>
                <w:b/>
                <w:sz w:val="24"/>
              </w:rPr>
              <w:t>II. Gia cầm</w:t>
            </w:r>
          </w:p>
        </w:tc>
        <w:tc>
          <w:tcPr>
            <w:tcW w:w="1355" w:type="dxa"/>
            <w:noWrap/>
            <w:vAlign w:val="bottom"/>
            <w:hideMark/>
          </w:tcPr>
          <w:p w14:paraId="2604D7FA" w14:textId="77777777" w:rsidR="00D30682" w:rsidRPr="00467807" w:rsidRDefault="00D30682" w:rsidP="00A96683">
            <w:pPr>
              <w:spacing w:line="288" w:lineRule="auto"/>
              <w:jc w:val="center"/>
              <w:rPr>
                <w:b/>
                <w:bCs/>
                <w:sz w:val="24"/>
              </w:rPr>
            </w:pPr>
            <w:r w:rsidRPr="00467807">
              <w:rPr>
                <w:b/>
                <w:sz w:val="24"/>
              </w:rPr>
              <w:t>1000 con</w:t>
            </w:r>
          </w:p>
        </w:tc>
        <w:tc>
          <w:tcPr>
            <w:tcW w:w="1807" w:type="dxa"/>
            <w:noWrap/>
            <w:vAlign w:val="center"/>
            <w:hideMark/>
          </w:tcPr>
          <w:p w14:paraId="22DE63A5" w14:textId="77777777" w:rsidR="00D30682" w:rsidRPr="00467807" w:rsidRDefault="00D30682" w:rsidP="00A96683">
            <w:pPr>
              <w:jc w:val="right"/>
              <w:rPr>
                <w:b/>
                <w:bCs/>
                <w:color w:val="000000"/>
                <w:sz w:val="24"/>
              </w:rPr>
            </w:pPr>
            <w:r w:rsidRPr="00467807">
              <w:rPr>
                <w:b/>
                <w:sz w:val="24"/>
              </w:rPr>
              <w:t>36.223,88</w:t>
            </w:r>
          </w:p>
        </w:tc>
        <w:tc>
          <w:tcPr>
            <w:tcW w:w="1807" w:type="dxa"/>
            <w:noWrap/>
            <w:vAlign w:val="center"/>
            <w:hideMark/>
          </w:tcPr>
          <w:p w14:paraId="48A171E7" w14:textId="77777777" w:rsidR="00D30682" w:rsidRPr="00467807" w:rsidRDefault="00D30682" w:rsidP="00A96683">
            <w:pPr>
              <w:jc w:val="right"/>
              <w:rPr>
                <w:b/>
                <w:bCs/>
                <w:color w:val="000000"/>
                <w:sz w:val="24"/>
              </w:rPr>
            </w:pPr>
            <w:r w:rsidRPr="00467807">
              <w:rPr>
                <w:b/>
                <w:sz w:val="24"/>
              </w:rPr>
              <w:t>37.878,86</w:t>
            </w:r>
          </w:p>
        </w:tc>
        <w:tc>
          <w:tcPr>
            <w:tcW w:w="1205" w:type="dxa"/>
            <w:noWrap/>
            <w:vAlign w:val="center"/>
            <w:hideMark/>
          </w:tcPr>
          <w:p w14:paraId="749B9743" w14:textId="77777777" w:rsidR="00D30682" w:rsidRPr="00467807" w:rsidRDefault="00D30682" w:rsidP="00A96683">
            <w:pPr>
              <w:jc w:val="right"/>
              <w:rPr>
                <w:b/>
                <w:bCs/>
                <w:color w:val="000000"/>
                <w:sz w:val="24"/>
              </w:rPr>
            </w:pPr>
            <w:r w:rsidRPr="00467807">
              <w:rPr>
                <w:b/>
                <w:sz w:val="24"/>
              </w:rPr>
              <w:t>104,57</w:t>
            </w:r>
          </w:p>
        </w:tc>
      </w:tr>
      <w:tr w:rsidR="00D30682" w:rsidRPr="00467807" w14:paraId="10300A3C" w14:textId="77777777" w:rsidTr="00A96683">
        <w:trPr>
          <w:trHeight w:val="381"/>
        </w:trPr>
        <w:tc>
          <w:tcPr>
            <w:tcW w:w="2577" w:type="dxa"/>
            <w:tcBorders>
              <w:bottom w:val="single" w:sz="4" w:space="0" w:color="auto"/>
            </w:tcBorders>
            <w:noWrap/>
            <w:vAlign w:val="bottom"/>
            <w:hideMark/>
          </w:tcPr>
          <w:p w14:paraId="71A12E43" w14:textId="77777777" w:rsidR="00D30682" w:rsidRPr="00467807" w:rsidRDefault="00D30682" w:rsidP="00A96683">
            <w:pPr>
              <w:spacing w:line="288" w:lineRule="auto"/>
              <w:rPr>
                <w:iCs/>
                <w:sz w:val="24"/>
              </w:rPr>
            </w:pPr>
            <w:r w:rsidRPr="00467807">
              <w:rPr>
                <w:iCs/>
                <w:sz w:val="24"/>
              </w:rPr>
              <w:t xml:space="preserve">    Trong đó</w:t>
            </w:r>
            <w:r w:rsidRPr="00467807">
              <w:rPr>
                <w:sz w:val="24"/>
              </w:rPr>
              <w:t>: Gà</w:t>
            </w:r>
          </w:p>
        </w:tc>
        <w:tc>
          <w:tcPr>
            <w:tcW w:w="1355" w:type="dxa"/>
            <w:tcBorders>
              <w:bottom w:val="single" w:sz="4" w:space="0" w:color="auto"/>
            </w:tcBorders>
            <w:noWrap/>
            <w:vAlign w:val="bottom"/>
            <w:hideMark/>
          </w:tcPr>
          <w:p w14:paraId="4F78A558" w14:textId="77777777" w:rsidR="00D30682" w:rsidRPr="00467807" w:rsidRDefault="00D30682" w:rsidP="00A96683">
            <w:pPr>
              <w:spacing w:line="288" w:lineRule="auto"/>
              <w:jc w:val="center"/>
              <w:rPr>
                <w:sz w:val="24"/>
              </w:rPr>
            </w:pPr>
            <w:r w:rsidRPr="00467807">
              <w:rPr>
                <w:sz w:val="24"/>
              </w:rPr>
              <w:t>1000 con</w:t>
            </w:r>
          </w:p>
        </w:tc>
        <w:tc>
          <w:tcPr>
            <w:tcW w:w="1807" w:type="dxa"/>
            <w:tcBorders>
              <w:bottom w:val="single" w:sz="4" w:space="0" w:color="auto"/>
            </w:tcBorders>
            <w:noWrap/>
            <w:vAlign w:val="center"/>
            <w:hideMark/>
          </w:tcPr>
          <w:p w14:paraId="626BF51D" w14:textId="77777777" w:rsidR="00D30682" w:rsidRPr="00467807" w:rsidRDefault="00D30682" w:rsidP="00A96683">
            <w:pPr>
              <w:jc w:val="right"/>
              <w:rPr>
                <w:bCs/>
                <w:color w:val="000000"/>
                <w:sz w:val="24"/>
              </w:rPr>
            </w:pPr>
            <w:r w:rsidRPr="00467807">
              <w:rPr>
                <w:sz w:val="24"/>
              </w:rPr>
              <w:t>32.675,71</w:t>
            </w:r>
          </w:p>
        </w:tc>
        <w:tc>
          <w:tcPr>
            <w:tcW w:w="1807" w:type="dxa"/>
            <w:tcBorders>
              <w:bottom w:val="single" w:sz="4" w:space="0" w:color="auto"/>
            </w:tcBorders>
            <w:noWrap/>
            <w:vAlign w:val="center"/>
            <w:hideMark/>
          </w:tcPr>
          <w:p w14:paraId="62A732B3" w14:textId="77777777" w:rsidR="00D30682" w:rsidRPr="00467807" w:rsidRDefault="00D30682" w:rsidP="00A96683">
            <w:pPr>
              <w:jc w:val="right"/>
              <w:rPr>
                <w:bCs/>
                <w:color w:val="000000"/>
                <w:sz w:val="24"/>
              </w:rPr>
            </w:pPr>
            <w:r w:rsidRPr="00467807">
              <w:rPr>
                <w:sz w:val="24"/>
              </w:rPr>
              <w:t>34.215,30</w:t>
            </w:r>
          </w:p>
        </w:tc>
        <w:tc>
          <w:tcPr>
            <w:tcW w:w="1205" w:type="dxa"/>
            <w:tcBorders>
              <w:bottom w:val="single" w:sz="4" w:space="0" w:color="auto"/>
            </w:tcBorders>
            <w:noWrap/>
            <w:vAlign w:val="center"/>
            <w:hideMark/>
          </w:tcPr>
          <w:p w14:paraId="4350DCB6" w14:textId="77777777" w:rsidR="00D30682" w:rsidRPr="00467807" w:rsidRDefault="00D30682" w:rsidP="00A96683">
            <w:pPr>
              <w:jc w:val="right"/>
              <w:rPr>
                <w:bCs/>
                <w:color w:val="000000"/>
                <w:sz w:val="24"/>
              </w:rPr>
            </w:pPr>
            <w:r w:rsidRPr="00467807">
              <w:rPr>
                <w:sz w:val="24"/>
              </w:rPr>
              <w:t>104,71</w:t>
            </w:r>
          </w:p>
        </w:tc>
      </w:tr>
    </w:tbl>
    <w:p w14:paraId="1E056AA7" w14:textId="77777777" w:rsidR="00D30682" w:rsidRPr="001F035E" w:rsidRDefault="00D30682" w:rsidP="00AF1B3A">
      <w:pPr>
        <w:spacing w:before="240" w:after="120" w:line="276" w:lineRule="auto"/>
        <w:ind w:firstLine="567"/>
        <w:jc w:val="both"/>
        <w:rPr>
          <w:iCs/>
          <w:spacing w:val="2"/>
          <w:szCs w:val="28"/>
        </w:rPr>
      </w:pPr>
      <w:r w:rsidRPr="001F035E">
        <w:rPr>
          <w:iCs/>
          <w:spacing w:val="2"/>
          <w:szCs w:val="28"/>
        </w:rPr>
        <w:t xml:space="preserve">Tổng </w:t>
      </w:r>
      <w:r w:rsidRPr="001F035E">
        <w:rPr>
          <w:rFonts w:hint="eastAsia"/>
          <w:iCs/>
          <w:spacing w:val="2"/>
          <w:szCs w:val="28"/>
        </w:rPr>
        <w:t>đà</w:t>
      </w:r>
      <w:r w:rsidRPr="001F035E">
        <w:rPr>
          <w:iCs/>
          <w:spacing w:val="2"/>
          <w:szCs w:val="28"/>
        </w:rPr>
        <w:t xml:space="preserve">n gia súc có </w:t>
      </w:r>
      <w:r w:rsidRPr="001F035E">
        <w:rPr>
          <w:rFonts w:hint="eastAsia"/>
          <w:iCs/>
          <w:spacing w:val="2"/>
          <w:szCs w:val="28"/>
        </w:rPr>
        <w:t>đ</w:t>
      </w:r>
      <w:r w:rsidRPr="001F035E">
        <w:rPr>
          <w:iCs/>
          <w:spacing w:val="2"/>
          <w:szCs w:val="28"/>
        </w:rPr>
        <w:t xml:space="preserve">ến thời </w:t>
      </w:r>
      <w:r w:rsidRPr="001F035E">
        <w:rPr>
          <w:rFonts w:hint="eastAsia"/>
          <w:iCs/>
          <w:spacing w:val="2"/>
          <w:szCs w:val="28"/>
        </w:rPr>
        <w:t>đ</w:t>
      </w:r>
      <w:r w:rsidRPr="001F035E">
        <w:rPr>
          <w:iCs/>
          <w:spacing w:val="2"/>
          <w:szCs w:val="28"/>
        </w:rPr>
        <w:t>iểm tháng 9/2026 là 4.461.919 con, t</w:t>
      </w:r>
      <w:r w:rsidRPr="001F035E">
        <w:rPr>
          <w:rFonts w:hint="eastAsia"/>
          <w:iCs/>
          <w:spacing w:val="2"/>
          <w:szCs w:val="28"/>
        </w:rPr>
        <w:t>ă</w:t>
      </w:r>
      <w:r w:rsidRPr="001F035E">
        <w:rPr>
          <w:iCs/>
          <w:spacing w:val="2"/>
          <w:szCs w:val="28"/>
        </w:rPr>
        <w:t>ng 4,04%; sản lượng thịt gia súc xuất chuồng đạt 706.626,04 tấn, tăng 4,67% so với cùng kỳ. Quy mô tổng đàn và sản lượng xuất chuồng 9 tháng đầu năm 2026 của hầu hết các vật nuôi chủ lực đều ghi nhận mức tăng khá so với cùng kỳ năm trước. Cụ thể:</w:t>
      </w:r>
    </w:p>
    <w:p w14:paraId="50D94DC0" w14:textId="77777777" w:rsidR="00D30682" w:rsidRPr="001F035E" w:rsidRDefault="00D30682" w:rsidP="00AF1B3A">
      <w:pPr>
        <w:spacing w:after="120" w:line="276" w:lineRule="auto"/>
        <w:ind w:firstLine="567"/>
        <w:jc w:val="both"/>
        <w:rPr>
          <w:iCs/>
          <w:szCs w:val="28"/>
        </w:rPr>
      </w:pPr>
      <w:r w:rsidRPr="001F035E">
        <w:rPr>
          <w:iCs/>
          <w:szCs w:val="28"/>
        </w:rPr>
        <w:t>Đàn bò hiện có 160.480 con (+3,47%) và đàn trâu 16.824 con (+1,99%), cho sản lượng thịt hơi xuất chuồng lần lượt đạt 9.324,67 tấn (+5,16%) và 1.546,15 tấn (+2,92%) đáp ứng nhu cầu tiêu dùng và sản xuất trên địa bàn.</w:t>
      </w:r>
    </w:p>
    <w:p w14:paraId="3B88AAB9" w14:textId="77777777" w:rsidR="00D30682" w:rsidRPr="001F035E" w:rsidRDefault="00D30682" w:rsidP="00AF1B3A">
      <w:pPr>
        <w:spacing w:after="120" w:line="276" w:lineRule="auto"/>
        <w:ind w:firstLine="567"/>
        <w:jc w:val="both"/>
        <w:rPr>
          <w:iCs/>
          <w:szCs w:val="28"/>
        </w:rPr>
      </w:pPr>
      <w:r w:rsidRPr="001F035E">
        <w:rPr>
          <w:rFonts w:hint="eastAsia"/>
          <w:iCs/>
          <w:szCs w:val="28"/>
        </w:rPr>
        <w:t>Đà</w:t>
      </w:r>
      <w:r w:rsidRPr="001F035E">
        <w:rPr>
          <w:iCs/>
          <w:szCs w:val="28"/>
        </w:rPr>
        <w:t>n heo 3.945.210 con (không tính heo con ch</w:t>
      </w:r>
      <w:r w:rsidRPr="001F035E">
        <w:rPr>
          <w:rFonts w:hint="eastAsia"/>
          <w:iCs/>
          <w:szCs w:val="28"/>
        </w:rPr>
        <w:t>ư</w:t>
      </w:r>
      <w:r w:rsidRPr="001F035E">
        <w:rPr>
          <w:iCs/>
          <w:szCs w:val="28"/>
        </w:rPr>
        <w:t>a tách mẹ), duy trì mức t</w:t>
      </w:r>
      <w:r w:rsidRPr="001F035E">
        <w:rPr>
          <w:rFonts w:hint="eastAsia"/>
          <w:iCs/>
          <w:szCs w:val="28"/>
        </w:rPr>
        <w:t>ă</w:t>
      </w:r>
      <w:r w:rsidRPr="001F035E">
        <w:rPr>
          <w:iCs/>
          <w:szCs w:val="28"/>
        </w:rPr>
        <w:t xml:space="preserve">ng trưởng khá 4,44% so với cùng kỳ, chiếm 88,4% tổng đàn gia súc và đóng góp tỷ </w:t>
      </w:r>
      <w:r w:rsidRPr="001F035E">
        <w:rPr>
          <w:iCs/>
          <w:szCs w:val="28"/>
        </w:rPr>
        <w:lastRenderedPageBreak/>
        <w:t>trọng lớn nhất vào tổng sản lượng thịt trên địa bàn; Sản lượng thịt lợn hơi xuất chuồng đạt 695.755,22 tấn, tăng 4,66% so cùng kỳ. Quy mô các trang trại tăng; hệ thống chuồng trại, công tác vệ sinh và an toàn dịch bệnh được chú trọng đầu tư nâng cấp, giúp việc tái đàn diễn ra ổn định và kiểm soát dịch bệnh tốt hơn. Giá heo hơi ổn định tiếp tục tạo động lực cho các trang trại quy mô lớn mở rộng sản xuất. Ngược lại, chi phí con giống, thức ăn và vật tư thú y duy trì ở mức cao gây khó khăn cho các hộ chăn nuôi nhỏ lẻ.</w:t>
      </w:r>
    </w:p>
    <w:p w14:paraId="050A4B3C" w14:textId="77777777" w:rsidR="00D30682" w:rsidRPr="001F035E" w:rsidRDefault="00D30682" w:rsidP="00AF1B3A">
      <w:pPr>
        <w:spacing w:after="120" w:line="276" w:lineRule="auto"/>
        <w:ind w:firstLine="567"/>
        <w:jc w:val="both"/>
        <w:rPr>
          <w:iCs/>
          <w:szCs w:val="28"/>
        </w:rPr>
      </w:pPr>
      <w:r w:rsidRPr="001F035E">
        <w:rPr>
          <w:iCs/>
          <w:szCs w:val="28"/>
        </w:rPr>
        <w:t xml:space="preserve">Tổng </w:t>
      </w:r>
      <w:r w:rsidRPr="001F035E">
        <w:rPr>
          <w:rFonts w:hint="eastAsia"/>
          <w:iCs/>
          <w:szCs w:val="28"/>
        </w:rPr>
        <w:t>đà</w:t>
      </w:r>
      <w:r w:rsidRPr="001F035E">
        <w:rPr>
          <w:iCs/>
          <w:szCs w:val="28"/>
        </w:rPr>
        <w:t xml:space="preserve">n gia cầm có </w:t>
      </w:r>
      <w:r w:rsidRPr="001F035E">
        <w:rPr>
          <w:rFonts w:hint="eastAsia"/>
          <w:iCs/>
          <w:szCs w:val="28"/>
        </w:rPr>
        <w:t>đ</w:t>
      </w:r>
      <w:r w:rsidRPr="001F035E">
        <w:rPr>
          <w:iCs/>
          <w:szCs w:val="28"/>
        </w:rPr>
        <w:t xml:space="preserve">ến thời </w:t>
      </w:r>
      <w:r w:rsidRPr="001F035E">
        <w:rPr>
          <w:rFonts w:hint="eastAsia"/>
          <w:iCs/>
          <w:szCs w:val="28"/>
        </w:rPr>
        <w:t>đ</w:t>
      </w:r>
      <w:r w:rsidRPr="001F035E">
        <w:rPr>
          <w:iCs/>
          <w:szCs w:val="28"/>
        </w:rPr>
        <w:t>iểm tháng 9/2026 là 37.878,86 ngàn con, t</w:t>
      </w:r>
      <w:r w:rsidRPr="001F035E">
        <w:rPr>
          <w:rFonts w:hint="eastAsia"/>
          <w:iCs/>
          <w:szCs w:val="28"/>
        </w:rPr>
        <w:t>ă</w:t>
      </w:r>
      <w:r w:rsidRPr="001F035E">
        <w:rPr>
          <w:iCs/>
          <w:szCs w:val="28"/>
        </w:rPr>
        <w:t xml:space="preserve">ng 4,57%; sản lượng thịt gia cầm xuất chuồng đạt 223.161,48 tấn, tăng 4,17% so với cùng kỳ. Trong </w:t>
      </w:r>
      <w:r w:rsidRPr="001F035E">
        <w:rPr>
          <w:rFonts w:hint="eastAsia"/>
          <w:iCs/>
          <w:szCs w:val="28"/>
        </w:rPr>
        <w:t>đó</w:t>
      </w:r>
      <w:r w:rsidRPr="001F035E">
        <w:rPr>
          <w:iCs/>
          <w:szCs w:val="28"/>
        </w:rPr>
        <w:t xml:space="preserve"> </w:t>
      </w:r>
      <w:r w:rsidRPr="001F035E">
        <w:rPr>
          <w:rFonts w:hint="eastAsia"/>
          <w:iCs/>
          <w:szCs w:val="28"/>
        </w:rPr>
        <w:t>đà</w:t>
      </w:r>
      <w:r w:rsidRPr="001F035E">
        <w:rPr>
          <w:iCs/>
          <w:szCs w:val="28"/>
        </w:rPr>
        <w:t xml:space="preserve">n gà </w:t>
      </w:r>
      <w:r w:rsidRPr="001F035E">
        <w:rPr>
          <w:rFonts w:hint="eastAsia"/>
          <w:iCs/>
          <w:szCs w:val="28"/>
        </w:rPr>
        <w:t>đ</w:t>
      </w:r>
      <w:r w:rsidRPr="001F035E">
        <w:rPr>
          <w:iCs/>
          <w:szCs w:val="28"/>
        </w:rPr>
        <w:t>ạt 34.215,30 ngàn con, t</w:t>
      </w:r>
      <w:r w:rsidRPr="001F035E">
        <w:rPr>
          <w:rFonts w:hint="eastAsia"/>
          <w:iCs/>
          <w:szCs w:val="28"/>
        </w:rPr>
        <w:t>ă</w:t>
      </w:r>
      <w:r w:rsidRPr="001F035E">
        <w:rPr>
          <w:iCs/>
          <w:szCs w:val="28"/>
        </w:rPr>
        <w:t xml:space="preserve">ng 4,71% so cùng kỳ và chiếm 90,3% tổng </w:t>
      </w:r>
      <w:r w:rsidRPr="001F035E">
        <w:rPr>
          <w:rFonts w:hint="eastAsia"/>
          <w:iCs/>
          <w:szCs w:val="28"/>
        </w:rPr>
        <w:t>đà</w:t>
      </w:r>
      <w:r w:rsidRPr="001F035E">
        <w:rPr>
          <w:iCs/>
          <w:szCs w:val="28"/>
        </w:rPr>
        <w:t>n gia cầm; sản lượng đạt 198.779,39 tấn, tăng 4,29% so với cùng kỳ. Sản l</w:t>
      </w:r>
      <w:r w:rsidRPr="001F035E">
        <w:rPr>
          <w:rFonts w:hint="eastAsia"/>
          <w:iCs/>
          <w:szCs w:val="28"/>
        </w:rPr>
        <w:t>ư</w:t>
      </w:r>
      <w:r w:rsidRPr="001F035E">
        <w:rPr>
          <w:iCs/>
          <w:szCs w:val="28"/>
        </w:rPr>
        <w:t xml:space="preserve">ợng trứng </w:t>
      </w:r>
      <w:r w:rsidRPr="001F035E">
        <w:rPr>
          <w:rFonts w:hint="eastAsia"/>
          <w:iCs/>
          <w:szCs w:val="28"/>
        </w:rPr>
        <w:t>đ</w:t>
      </w:r>
      <w:r w:rsidRPr="001F035E">
        <w:rPr>
          <w:iCs/>
          <w:szCs w:val="28"/>
        </w:rPr>
        <w:t>ạt 1.391.271 nghìn quả, t</w:t>
      </w:r>
      <w:r w:rsidRPr="001F035E">
        <w:rPr>
          <w:rFonts w:hint="eastAsia"/>
          <w:iCs/>
          <w:szCs w:val="28"/>
        </w:rPr>
        <w:t>ă</w:t>
      </w:r>
      <w:r w:rsidRPr="001F035E">
        <w:rPr>
          <w:iCs/>
          <w:szCs w:val="28"/>
        </w:rPr>
        <w:t xml:space="preserve">ng 3,84% so với cùng kỳ. </w:t>
      </w:r>
    </w:p>
    <w:p w14:paraId="76F4EFF8" w14:textId="77777777" w:rsidR="00D30682" w:rsidRPr="001F035E" w:rsidRDefault="00D30682" w:rsidP="00AF1B3A">
      <w:pPr>
        <w:spacing w:after="120" w:line="276" w:lineRule="auto"/>
        <w:ind w:firstLine="567"/>
        <w:jc w:val="both"/>
        <w:rPr>
          <w:iCs/>
          <w:szCs w:val="28"/>
        </w:rPr>
      </w:pPr>
      <w:r w:rsidRPr="001F035E">
        <w:rPr>
          <w:iCs/>
          <w:szCs w:val="28"/>
        </w:rPr>
        <w:t xml:space="preserve">Đàn gia cầm tiếp tục duy trì đà tăng trưởng khá nhờ nhu cầu tiêu thụ thịt và trứng gia cầm ổn định, giá bán tương đối thuận lợi. Công tác tiêm phòng, giám sát dịch bệnh, kiểm dịch và vệ sinh thú y được triển khai thường xuyên, giúp </w:t>
      </w:r>
      <w:r w:rsidRPr="001F035E">
        <w:rPr>
          <w:rFonts w:hint="eastAsia"/>
          <w:iCs/>
          <w:szCs w:val="28"/>
        </w:rPr>
        <w:t>đà</w:t>
      </w:r>
      <w:r w:rsidRPr="001F035E">
        <w:rPr>
          <w:iCs/>
          <w:szCs w:val="28"/>
        </w:rPr>
        <w:t>n gà ít bị ảnh h</w:t>
      </w:r>
      <w:r w:rsidRPr="001F035E">
        <w:rPr>
          <w:rFonts w:hint="eastAsia"/>
          <w:iCs/>
          <w:szCs w:val="28"/>
        </w:rPr>
        <w:t>ư</w:t>
      </w:r>
      <w:r w:rsidRPr="001F035E">
        <w:rPr>
          <w:iCs/>
          <w:szCs w:val="28"/>
        </w:rPr>
        <w:t xml:space="preserve">ởng bởi cúm hoặc các bệnh truyền nhiễm, tạo </w:t>
      </w:r>
      <w:r w:rsidRPr="001F035E">
        <w:rPr>
          <w:rFonts w:hint="eastAsia"/>
          <w:iCs/>
          <w:szCs w:val="28"/>
        </w:rPr>
        <w:t>đ</w:t>
      </w:r>
      <w:r w:rsidRPr="001F035E">
        <w:rPr>
          <w:iCs/>
          <w:szCs w:val="28"/>
        </w:rPr>
        <w:t xml:space="preserve">iều kiện thuận lợi </w:t>
      </w:r>
      <w:r w:rsidRPr="001F035E">
        <w:rPr>
          <w:rFonts w:hint="eastAsia"/>
          <w:iCs/>
          <w:szCs w:val="28"/>
        </w:rPr>
        <w:t>đ</w:t>
      </w:r>
      <w:r w:rsidRPr="001F035E">
        <w:rPr>
          <w:iCs/>
          <w:szCs w:val="28"/>
        </w:rPr>
        <w:t>ể ng</w:t>
      </w:r>
      <w:r w:rsidRPr="001F035E">
        <w:rPr>
          <w:rFonts w:hint="eastAsia"/>
          <w:iCs/>
          <w:szCs w:val="28"/>
        </w:rPr>
        <w:t>ư</w:t>
      </w:r>
      <w:r w:rsidRPr="001F035E">
        <w:rPr>
          <w:iCs/>
          <w:szCs w:val="28"/>
        </w:rPr>
        <w:t>ời ch</w:t>
      </w:r>
      <w:r w:rsidRPr="001F035E">
        <w:rPr>
          <w:rFonts w:hint="eastAsia"/>
          <w:iCs/>
          <w:szCs w:val="28"/>
        </w:rPr>
        <w:t>ă</w:t>
      </w:r>
      <w:r w:rsidRPr="001F035E">
        <w:rPr>
          <w:iCs/>
          <w:szCs w:val="28"/>
        </w:rPr>
        <w:t xml:space="preserve">n nuôi mở rộng quy mô </w:t>
      </w:r>
      <w:r w:rsidRPr="001F035E">
        <w:rPr>
          <w:rFonts w:hint="eastAsia"/>
          <w:iCs/>
          <w:szCs w:val="28"/>
        </w:rPr>
        <w:t>đà</w:t>
      </w:r>
      <w:r w:rsidRPr="001F035E">
        <w:rPr>
          <w:iCs/>
          <w:szCs w:val="28"/>
        </w:rPr>
        <w:t>n. Trong kỳ, có 05 trang trại gia cầm tái đàn (quy mô 239 nghìn con) và nhiều đơn vị mới tham gia với quy mô bổ sung tới 470 nghìn con.</w:t>
      </w:r>
    </w:p>
    <w:p w14:paraId="2DA6FF9F" w14:textId="573BFB83" w:rsidR="00D30682" w:rsidRPr="001F035E" w:rsidRDefault="00D30682" w:rsidP="00AF1B3A">
      <w:pPr>
        <w:spacing w:after="120" w:line="276" w:lineRule="auto"/>
        <w:ind w:firstLine="567"/>
        <w:jc w:val="both"/>
        <w:rPr>
          <w:iCs/>
          <w:szCs w:val="28"/>
        </w:rPr>
      </w:pPr>
      <w:r w:rsidRPr="001F035E">
        <w:rPr>
          <w:iCs/>
          <w:szCs w:val="28"/>
        </w:rPr>
        <w:t>Tình hình dịch bệnh và công tác phòng chống dịch: Trong 9 tháng năm 2026, tình hình dịch bệnh trên đàn gia súc, gia cầm cơ bản được kiểm soát. Mặc dù vẫn phát sinh một số ổ dịch nhỏ lẻ như dịch tả lợn châu Phi và cúm gia cầm, các ổ dịch đều được phát hiện và xử lý kịp thời, không để lây lan trên diện rộng. Công tác giám sát dịch bệnh, tiêm phòng</w:t>
      </w:r>
      <w:r w:rsidRPr="001F035E">
        <w:rPr>
          <w:rStyle w:val="FootnoteReference"/>
          <w:iCs/>
          <w:szCs w:val="28"/>
        </w:rPr>
        <w:footnoteReference w:id="4"/>
      </w:r>
      <w:r w:rsidRPr="001F035E">
        <w:rPr>
          <w:iCs/>
          <w:szCs w:val="28"/>
        </w:rPr>
        <w:t>, tiêu độc, khử trùng, kiểm soát vận chuyển và giết mổ</w:t>
      </w:r>
      <w:r w:rsidRPr="001F035E">
        <w:rPr>
          <w:rStyle w:val="FootnoteReference"/>
          <w:iCs/>
          <w:szCs w:val="28"/>
        </w:rPr>
        <w:footnoteReference w:id="5"/>
      </w:r>
      <w:r w:rsidR="00E81095" w:rsidRPr="001F035E">
        <w:rPr>
          <w:iCs/>
          <w:szCs w:val="28"/>
        </w:rPr>
        <w:t xml:space="preserve"> </w:t>
      </w:r>
      <w:r w:rsidRPr="001F035E">
        <w:rPr>
          <w:iCs/>
          <w:szCs w:val="28"/>
        </w:rPr>
        <w:t>được triển khai đồng bộ; đồng thời tăng cường hướng dẫn chăn nuôi an toàn sinh học và hỗ trợ người chăn nuôi tái đàn.</w:t>
      </w:r>
    </w:p>
    <w:p w14:paraId="7AA93A6B" w14:textId="5FF4D6FD" w:rsidR="00D30682" w:rsidRPr="001F035E" w:rsidRDefault="00421121" w:rsidP="00AF1B3A">
      <w:pPr>
        <w:spacing w:after="120" w:line="264" w:lineRule="auto"/>
        <w:ind w:firstLine="567"/>
        <w:jc w:val="both"/>
        <w:rPr>
          <w:b/>
          <w:iCs/>
          <w:szCs w:val="28"/>
        </w:rPr>
      </w:pPr>
      <w:r w:rsidRPr="001F035E">
        <w:rPr>
          <w:b/>
          <w:iCs/>
          <w:szCs w:val="28"/>
        </w:rPr>
        <w:t>6.2.</w:t>
      </w:r>
      <w:r w:rsidR="00D30682" w:rsidRPr="001F035E">
        <w:rPr>
          <w:b/>
          <w:iCs/>
          <w:szCs w:val="28"/>
        </w:rPr>
        <w:t xml:space="preserve"> Lâm nghiệp</w:t>
      </w:r>
    </w:p>
    <w:p w14:paraId="49331BE6" w14:textId="77777777" w:rsidR="00D30682" w:rsidRPr="001F035E" w:rsidRDefault="00D30682" w:rsidP="00B3553D">
      <w:pPr>
        <w:widowControl w:val="0"/>
        <w:spacing w:after="100" w:line="264" w:lineRule="auto"/>
        <w:ind w:firstLine="567"/>
        <w:jc w:val="both"/>
        <w:rPr>
          <w:iCs/>
          <w:szCs w:val="28"/>
        </w:rPr>
      </w:pPr>
      <w:r w:rsidRPr="001F035E">
        <w:rPr>
          <w:iCs/>
          <w:szCs w:val="28"/>
        </w:rPr>
        <w:t xml:space="preserve">Hoạt động lâm nghiệp trên địa bàn thành phố tiếp tục duy trì ổn định. Công tác trồng, chăm sóc, khoanh nuôi và bảo vệ rừng được triển khai theo kế hoạch; diện tích rừng sinh trưởng tốt, tiếp tục phát huy vai trò phòng hộ, bảo vệ môi trường và đa dạng sinh học. Công tác quản lý, bảo vệ rừng và phòng, chống cháy rừng được tăng cường thông qua hoạt động tuần tra, kiểm tra thường xuyên. Trong tháng, không xảy ra cháy rừng và không ghi nhận vụ vi phạm nghiêm trọng trong </w:t>
      </w:r>
      <w:r w:rsidRPr="001F035E">
        <w:rPr>
          <w:iCs/>
          <w:szCs w:val="28"/>
        </w:rPr>
        <w:lastRenderedPageBreak/>
        <w:t xml:space="preserve">lĩnh vực lâm nghiệp.  </w:t>
      </w:r>
    </w:p>
    <w:p w14:paraId="48C2184D" w14:textId="778975CD" w:rsidR="00D30682" w:rsidRPr="001F035E" w:rsidRDefault="00D30682" w:rsidP="00AF1B3A">
      <w:pPr>
        <w:spacing w:after="100" w:line="264" w:lineRule="auto"/>
        <w:ind w:firstLine="567"/>
        <w:jc w:val="both"/>
        <w:rPr>
          <w:iCs/>
          <w:szCs w:val="28"/>
          <w:highlight w:val="yellow"/>
        </w:rPr>
      </w:pPr>
      <w:r w:rsidRPr="001F035E">
        <w:rPr>
          <w:iCs/>
          <w:szCs w:val="28"/>
        </w:rPr>
        <w:t xml:space="preserve">Công tác trồng rừng: Trong tháng vẫn </w:t>
      </w:r>
      <w:r w:rsidRPr="001F035E">
        <w:rPr>
          <w:rFonts w:hint="eastAsia"/>
          <w:iCs/>
          <w:szCs w:val="28"/>
        </w:rPr>
        <w:t>đ</w:t>
      </w:r>
      <w:r w:rsidRPr="001F035E">
        <w:rPr>
          <w:iCs/>
          <w:szCs w:val="28"/>
        </w:rPr>
        <w:t>ang trong mùa m</w:t>
      </w:r>
      <w:r w:rsidRPr="001F035E">
        <w:rPr>
          <w:rFonts w:hint="eastAsia"/>
          <w:iCs/>
          <w:szCs w:val="28"/>
        </w:rPr>
        <w:t>ư</w:t>
      </w:r>
      <w:r w:rsidRPr="001F035E">
        <w:rPr>
          <w:iCs/>
          <w:szCs w:val="28"/>
        </w:rPr>
        <w:t>a với l</w:t>
      </w:r>
      <w:r w:rsidRPr="001F035E">
        <w:rPr>
          <w:rFonts w:hint="eastAsia"/>
          <w:iCs/>
          <w:szCs w:val="28"/>
        </w:rPr>
        <w:t>ư</w:t>
      </w:r>
      <w:r w:rsidRPr="001F035E">
        <w:rPr>
          <w:iCs/>
          <w:szCs w:val="28"/>
        </w:rPr>
        <w:t>ợng m</w:t>
      </w:r>
      <w:r w:rsidRPr="001F035E">
        <w:rPr>
          <w:rFonts w:hint="eastAsia"/>
          <w:iCs/>
          <w:szCs w:val="28"/>
        </w:rPr>
        <w:t>ư</w:t>
      </w:r>
      <w:r w:rsidRPr="001F035E">
        <w:rPr>
          <w:iCs/>
          <w:szCs w:val="28"/>
        </w:rPr>
        <w:t>a t</w:t>
      </w:r>
      <w:r w:rsidRPr="001F035E">
        <w:rPr>
          <w:rFonts w:hint="eastAsia"/>
          <w:iCs/>
          <w:szCs w:val="28"/>
        </w:rPr>
        <w:t>ươ</w:t>
      </w:r>
      <w:r w:rsidRPr="001F035E">
        <w:rPr>
          <w:iCs/>
          <w:szCs w:val="28"/>
        </w:rPr>
        <w:t xml:space="preserve">ng </w:t>
      </w:r>
      <w:r w:rsidRPr="001F035E">
        <w:rPr>
          <w:rFonts w:hint="eastAsia"/>
          <w:iCs/>
          <w:szCs w:val="28"/>
        </w:rPr>
        <w:t>đ</w:t>
      </w:r>
      <w:r w:rsidRPr="001F035E">
        <w:rPr>
          <w:iCs/>
          <w:szCs w:val="28"/>
        </w:rPr>
        <w:t xml:space="preserve">ối nhiều, nên các </w:t>
      </w:r>
      <w:r w:rsidRPr="001F035E">
        <w:rPr>
          <w:rFonts w:hint="eastAsia"/>
          <w:iCs/>
          <w:szCs w:val="28"/>
        </w:rPr>
        <w:t>đơ</w:t>
      </w:r>
      <w:r w:rsidRPr="001F035E">
        <w:rPr>
          <w:iCs/>
          <w:szCs w:val="28"/>
        </w:rPr>
        <w:t xml:space="preserve">n vị lâm nghiệp tiếp tục xuống giống trồng rừng trên phần diện tích </w:t>
      </w:r>
      <w:r w:rsidRPr="001F035E">
        <w:rPr>
          <w:rFonts w:hint="eastAsia"/>
          <w:iCs/>
          <w:szCs w:val="28"/>
        </w:rPr>
        <w:t>đ</w:t>
      </w:r>
      <w:r w:rsidRPr="001F035E">
        <w:rPr>
          <w:iCs/>
          <w:szCs w:val="28"/>
        </w:rPr>
        <w:t xml:space="preserve">ất trống. Dự </w:t>
      </w:r>
      <w:r w:rsidRPr="001F035E">
        <w:rPr>
          <w:rFonts w:hint="eastAsia"/>
          <w:iCs/>
          <w:szCs w:val="28"/>
        </w:rPr>
        <w:t>ư</w:t>
      </w:r>
      <w:r w:rsidRPr="001F035E">
        <w:rPr>
          <w:iCs/>
          <w:szCs w:val="28"/>
        </w:rPr>
        <w:t xml:space="preserve">ớc diện tích rừng trồng mới trong tháng 9/2026 </w:t>
      </w:r>
      <w:r w:rsidRPr="001F035E">
        <w:rPr>
          <w:rFonts w:hint="eastAsia"/>
          <w:iCs/>
          <w:szCs w:val="28"/>
        </w:rPr>
        <w:t>đ</w:t>
      </w:r>
      <w:r w:rsidRPr="001F035E">
        <w:rPr>
          <w:iCs/>
          <w:szCs w:val="28"/>
        </w:rPr>
        <w:t xml:space="preserve">ạt 448,64 ha, tăng 5,82% so với cùng kỳ; </w:t>
      </w:r>
      <w:r w:rsidR="00A86E83" w:rsidRPr="001F035E">
        <w:rPr>
          <w:iCs/>
          <w:szCs w:val="28"/>
        </w:rPr>
        <w:t>t</w:t>
      </w:r>
      <w:r w:rsidRPr="001F035E">
        <w:rPr>
          <w:iCs/>
          <w:szCs w:val="28"/>
        </w:rPr>
        <w:t>ính riêng quý III/2026 đạt 1.175,63 ha, tăng 4,88% so với cùng kỳ. Lũy kế 9 tháng năm 2026, diện tích rừng trồng mới tập trung đạt 3.727,74 ha, tăng 5,27% so với cùng kỳ năm trước.</w:t>
      </w:r>
    </w:p>
    <w:p w14:paraId="592B2254" w14:textId="77777777" w:rsidR="00D30682" w:rsidRPr="001F035E" w:rsidRDefault="00D30682" w:rsidP="00AF1B3A">
      <w:pPr>
        <w:spacing w:after="100" w:line="264" w:lineRule="auto"/>
        <w:ind w:firstLine="567"/>
        <w:jc w:val="both"/>
        <w:rPr>
          <w:iCs/>
          <w:szCs w:val="28"/>
        </w:rPr>
      </w:pPr>
      <w:r w:rsidRPr="001F035E">
        <w:rPr>
          <w:iCs/>
          <w:szCs w:val="28"/>
        </w:rPr>
        <w:t>Hoạt động trồng cây lâm nghiệp phân tán</w:t>
      </w:r>
      <w:r w:rsidRPr="001F035E">
        <w:rPr>
          <w:i/>
          <w:iCs/>
          <w:szCs w:val="28"/>
        </w:rPr>
        <w:t xml:space="preserve">: </w:t>
      </w:r>
      <w:r w:rsidRPr="001F035E">
        <w:rPr>
          <w:szCs w:val="28"/>
        </w:rPr>
        <w:t xml:space="preserve">Trong tháng, số cây lâm nghiệp trồng phân tán ước thực hiện </w:t>
      </w:r>
      <w:r w:rsidRPr="001F035E">
        <w:rPr>
          <w:iCs/>
          <w:szCs w:val="28"/>
        </w:rPr>
        <w:t>185,73 nghìn cây, tăng 4,86%; lũy kế 9 tháng thực hiện 1.285,78 nghìn cây, tăng 3,70% so với cùng kỳ năm 2025. Phong trào trồng cây phân tán tiếp tục gắn kết chặt chẽ với việc phủ xanh đô thị, xây dựng cảnh quan nông thôn mới và bảo vệ hành lang sinh thái lưu vực sông suối, hồ đập.</w:t>
      </w:r>
    </w:p>
    <w:p w14:paraId="66D0E0FB" w14:textId="6F79266A" w:rsidR="00D30682" w:rsidRPr="001F035E" w:rsidRDefault="00D30682" w:rsidP="00AF1B3A">
      <w:pPr>
        <w:spacing w:after="100" w:line="264" w:lineRule="auto"/>
        <w:ind w:firstLine="567"/>
        <w:jc w:val="both"/>
        <w:rPr>
          <w:iCs/>
          <w:szCs w:val="28"/>
          <w:highlight w:val="yellow"/>
        </w:rPr>
      </w:pPr>
      <w:r w:rsidRPr="001F035E">
        <w:rPr>
          <w:iCs/>
          <w:szCs w:val="28"/>
        </w:rPr>
        <w:t>Công tác khai thác gỗ và lâm sản: Hoạt động khai thác tiếp tục được thực hiện theo phương án, thiết kế được phê duyệt, bảo đảm duy trì và phát triển vốn rừng. Các đơn vị thực hiện khai thác tận thu, tỉa thưa hợp lý nhằm bảo đảm mật độ và khả năng sinh trưởng của cây rừng. Sản lượng gỗ khai thác trong tháng ước khai thác 43.372,57 m³, tăng 5% so với cùng kỳ. Quý III/2026 ước thực hiện</w:t>
      </w:r>
      <w:r w:rsidR="00A86E83" w:rsidRPr="001F035E">
        <w:rPr>
          <w:iCs/>
          <w:szCs w:val="28"/>
        </w:rPr>
        <w:t xml:space="preserve"> </w:t>
      </w:r>
      <w:r w:rsidRPr="001F035E">
        <w:rPr>
          <w:iCs/>
          <w:szCs w:val="28"/>
        </w:rPr>
        <w:t>121.768,50 m³, tăng 4,99% so với cùng kỳ. Lũy kế 9 tháng năm 2026, sản lượng gỗ khai thác đạt 330.522,82 m³, tăng 4,40% so với cùng kỳ năm trước. Sản lượng khai thác tăng chủ yếu do nhiều diện tích rừng trồng đã đến chu kỳ khai thác, cùng với nhu cầu nguyên liệu phục vụ chế biến gỗ, sản xuất đồ nội thất và xuất khẩu tiếp tục duy trì ở mức khá.</w:t>
      </w:r>
    </w:p>
    <w:p w14:paraId="7653EFAC" w14:textId="1F5E3EF9" w:rsidR="00D30682" w:rsidRPr="001F035E" w:rsidRDefault="00D30682" w:rsidP="00AF1B3A">
      <w:pPr>
        <w:spacing w:after="100" w:line="264" w:lineRule="auto"/>
        <w:ind w:firstLine="567"/>
        <w:jc w:val="both"/>
        <w:rPr>
          <w:iCs/>
          <w:szCs w:val="28"/>
        </w:rPr>
      </w:pPr>
      <w:r w:rsidRPr="001F035E">
        <w:rPr>
          <w:iCs/>
          <w:szCs w:val="28"/>
        </w:rPr>
        <w:t>Công tác phòng</w:t>
      </w:r>
      <w:r w:rsidR="00A86E83" w:rsidRPr="001F035E">
        <w:rPr>
          <w:iCs/>
          <w:szCs w:val="28"/>
        </w:rPr>
        <w:t>,</w:t>
      </w:r>
      <w:r w:rsidRPr="001F035E">
        <w:rPr>
          <w:iCs/>
          <w:szCs w:val="28"/>
        </w:rPr>
        <w:t xml:space="preserve"> chống cháy</w:t>
      </w:r>
      <w:r w:rsidR="00A86E83" w:rsidRPr="001F035E">
        <w:rPr>
          <w:iCs/>
          <w:szCs w:val="28"/>
        </w:rPr>
        <w:t xml:space="preserve"> rừng</w:t>
      </w:r>
      <w:r w:rsidRPr="001F035E">
        <w:rPr>
          <w:iCs/>
          <w:szCs w:val="28"/>
        </w:rPr>
        <w:t xml:space="preserve"> là nhiệm vụ chiến l</w:t>
      </w:r>
      <w:r w:rsidRPr="001F035E">
        <w:rPr>
          <w:rFonts w:hint="eastAsia"/>
          <w:iCs/>
          <w:szCs w:val="28"/>
        </w:rPr>
        <w:t>ư</w:t>
      </w:r>
      <w:r w:rsidRPr="001F035E">
        <w:rPr>
          <w:iCs/>
          <w:szCs w:val="28"/>
        </w:rPr>
        <w:t xml:space="preserve">ợc trọng tâm hàng </w:t>
      </w:r>
      <w:r w:rsidRPr="001F035E">
        <w:rPr>
          <w:rFonts w:hint="eastAsia"/>
          <w:iCs/>
          <w:szCs w:val="28"/>
        </w:rPr>
        <w:t>đ</w:t>
      </w:r>
      <w:r w:rsidRPr="001F035E">
        <w:rPr>
          <w:iCs/>
          <w:szCs w:val="28"/>
        </w:rPr>
        <w:t>ầu của ngành Lâm nghiệp. Các ngành chức năng, địa phương và đơn vị chủ rừng đã duy trì nghiêm ngặt chế độ trực chỉ huy PCCR trong các thời điểm nắng nóng đầu mùa khô và chuyển trọng tâm sang kiểm tra bảo vệ rừng đầu nguồn, tuần tra chống xói mòn, sạt lở trong mùa mưa. Th</w:t>
      </w:r>
      <w:r w:rsidRPr="001F035E">
        <w:rPr>
          <w:rFonts w:hint="eastAsia"/>
          <w:iCs/>
          <w:szCs w:val="28"/>
        </w:rPr>
        <w:t>ư</w:t>
      </w:r>
      <w:r w:rsidRPr="001F035E">
        <w:rPr>
          <w:iCs/>
          <w:szCs w:val="28"/>
        </w:rPr>
        <w:t xml:space="preserve">ờng xuyên theo dõi thông tin cảnh báo cháy rừng, tọa </w:t>
      </w:r>
      <w:r w:rsidRPr="001F035E">
        <w:rPr>
          <w:rFonts w:hint="eastAsia"/>
          <w:iCs/>
          <w:szCs w:val="28"/>
        </w:rPr>
        <w:t>đ</w:t>
      </w:r>
      <w:r w:rsidRPr="001F035E">
        <w:rPr>
          <w:iCs/>
          <w:szCs w:val="28"/>
        </w:rPr>
        <w:t xml:space="preserve">ộ các </w:t>
      </w:r>
      <w:r w:rsidRPr="001F035E">
        <w:rPr>
          <w:rFonts w:hint="eastAsia"/>
          <w:iCs/>
          <w:szCs w:val="28"/>
        </w:rPr>
        <w:t>đ</w:t>
      </w:r>
      <w:r w:rsidRPr="001F035E">
        <w:rPr>
          <w:iCs/>
          <w:szCs w:val="28"/>
        </w:rPr>
        <w:t xml:space="preserve">iểm cháy qua ảnh vệ tinh trên hệ thống thông tin cảnh báo sớm, xác minh </w:t>
      </w:r>
      <w:r w:rsidRPr="001F035E">
        <w:rPr>
          <w:rFonts w:hint="eastAsia"/>
          <w:iCs/>
          <w:szCs w:val="28"/>
        </w:rPr>
        <w:t>đ</w:t>
      </w:r>
      <w:r w:rsidRPr="001F035E">
        <w:rPr>
          <w:iCs/>
          <w:szCs w:val="28"/>
        </w:rPr>
        <w:t xml:space="preserve">iểm cháy ngoài thực </w:t>
      </w:r>
      <w:r w:rsidRPr="001F035E">
        <w:rPr>
          <w:rFonts w:hint="eastAsia"/>
          <w:iCs/>
          <w:szCs w:val="28"/>
        </w:rPr>
        <w:t>đ</w:t>
      </w:r>
      <w:r w:rsidRPr="001F035E">
        <w:rPr>
          <w:iCs/>
          <w:szCs w:val="28"/>
        </w:rPr>
        <w:t xml:space="preserve">ịa </w:t>
      </w:r>
      <w:r w:rsidRPr="001F035E">
        <w:rPr>
          <w:rFonts w:hint="eastAsia"/>
          <w:iCs/>
          <w:szCs w:val="28"/>
        </w:rPr>
        <w:t>đ</w:t>
      </w:r>
      <w:r w:rsidRPr="001F035E">
        <w:rPr>
          <w:iCs/>
          <w:szCs w:val="28"/>
        </w:rPr>
        <w:t>ể có biện pháp xử lý phù hợp.</w:t>
      </w:r>
    </w:p>
    <w:p w14:paraId="55FB147E" w14:textId="77777777" w:rsidR="00AF1B3A" w:rsidRDefault="00421121" w:rsidP="00AF1B3A">
      <w:pPr>
        <w:widowControl w:val="0"/>
        <w:spacing w:after="120" w:line="276" w:lineRule="auto"/>
        <w:ind w:firstLine="567"/>
        <w:jc w:val="both"/>
        <w:rPr>
          <w:b/>
          <w:iCs/>
          <w:szCs w:val="28"/>
        </w:rPr>
      </w:pPr>
      <w:r w:rsidRPr="001F035E">
        <w:rPr>
          <w:b/>
          <w:iCs/>
          <w:szCs w:val="28"/>
        </w:rPr>
        <w:t>6.3.</w:t>
      </w:r>
      <w:r w:rsidR="00D30682" w:rsidRPr="001F035E">
        <w:rPr>
          <w:b/>
          <w:iCs/>
          <w:szCs w:val="28"/>
        </w:rPr>
        <w:t xml:space="preserve"> Thủy sản</w:t>
      </w:r>
    </w:p>
    <w:p w14:paraId="675FE4B0" w14:textId="4F67A393" w:rsidR="00D30682" w:rsidRPr="001F035E" w:rsidRDefault="004171E3" w:rsidP="00AF1B3A">
      <w:pPr>
        <w:widowControl w:val="0"/>
        <w:spacing w:after="120" w:line="276" w:lineRule="auto"/>
        <w:ind w:firstLine="567"/>
        <w:jc w:val="both"/>
        <w:rPr>
          <w:iCs/>
          <w:szCs w:val="28"/>
        </w:rPr>
      </w:pPr>
      <w:r w:rsidRPr="001F035E">
        <w:rPr>
          <w:iCs/>
          <w:szCs w:val="28"/>
        </w:rPr>
        <w:t>Hoạt động thủy sản trên địa bàn thành phố tiếp tục tăng so với cùng kỳ. Tổng sản lượng quý III/2026 ước tính 25.488,06 tấn, tăng 6,02%; lũy kế 9 tháng ước tính 71.620,81 tấn, tăng 6,29%.</w:t>
      </w:r>
      <w:r w:rsidR="00D30682" w:rsidRPr="001F035E">
        <w:rPr>
          <w:iCs/>
          <w:szCs w:val="28"/>
        </w:rPr>
        <w:t xml:space="preserve"> Cụ thể ở các lĩnh vực như sau:</w:t>
      </w:r>
    </w:p>
    <w:p w14:paraId="6DE406D3" w14:textId="77777777" w:rsidR="00B3553D" w:rsidRDefault="00D30682" w:rsidP="00B3553D">
      <w:pPr>
        <w:widowControl w:val="0"/>
        <w:spacing w:after="120" w:line="264" w:lineRule="auto"/>
        <w:ind w:firstLine="567"/>
        <w:jc w:val="both"/>
        <w:rPr>
          <w:iCs/>
          <w:szCs w:val="28"/>
        </w:rPr>
      </w:pPr>
      <w:r w:rsidRPr="001F035E">
        <w:rPr>
          <w:iCs/>
          <w:szCs w:val="28"/>
        </w:rPr>
        <w:t>- Hoạt động nuôi trồng thuỷ sản tiếp tục đóng góp chính vào tăng trưởng chung. Sản lượng nuôi trồng tháng 9/2026 ước đạt 9.533,18 tấn, tăng 5,85%; Quý III/2026 đạt 24.468,38 tấn, tăng 6,53%; lũy kế 9 tháng năm 2026 ước 66.443,94 tấn, tăng 6,77% so với cùng kỳ. Cụ thể:</w:t>
      </w:r>
    </w:p>
    <w:p w14:paraId="5D0576E3" w14:textId="59535B57" w:rsidR="00D30682" w:rsidRPr="001F035E" w:rsidRDefault="00D30682" w:rsidP="00B3553D">
      <w:pPr>
        <w:widowControl w:val="0"/>
        <w:spacing w:after="120" w:line="264" w:lineRule="auto"/>
        <w:ind w:firstLine="567"/>
        <w:jc w:val="both"/>
        <w:rPr>
          <w:iCs/>
          <w:color w:val="000000" w:themeColor="text1"/>
          <w:szCs w:val="28"/>
        </w:rPr>
      </w:pPr>
      <w:r w:rsidRPr="001F035E">
        <w:rPr>
          <w:iCs/>
          <w:color w:val="000000" w:themeColor="text1"/>
          <w:szCs w:val="28"/>
        </w:rPr>
        <w:t xml:space="preserve">+ </w:t>
      </w:r>
      <w:r w:rsidRPr="001F035E">
        <w:rPr>
          <w:iCs/>
          <w:szCs w:val="28"/>
        </w:rPr>
        <w:t xml:space="preserve">Sản lượng cá trong tháng </w:t>
      </w:r>
      <w:r w:rsidRPr="001F035E">
        <w:rPr>
          <w:iCs/>
          <w:color w:val="000000" w:themeColor="text1"/>
          <w:szCs w:val="28"/>
        </w:rPr>
        <w:t xml:space="preserve">7.944,4 tấn, tăng 6,31%; quý III/2026 </w:t>
      </w:r>
      <w:r w:rsidR="004171E3" w:rsidRPr="001F035E">
        <w:rPr>
          <w:iCs/>
          <w:color w:val="000000" w:themeColor="text1"/>
          <w:szCs w:val="28"/>
        </w:rPr>
        <w:t xml:space="preserve">ước </w:t>
      </w:r>
      <w:r w:rsidRPr="001F035E">
        <w:rPr>
          <w:iCs/>
          <w:color w:val="000000" w:themeColor="text1"/>
          <w:szCs w:val="28"/>
        </w:rPr>
        <w:lastRenderedPageBreak/>
        <w:t xml:space="preserve">20.758,19 tấn, tăng 6,90%; lũy kế 9 tháng 58.075,63 tấn, tăng 7,13% so cùng kỳ. </w:t>
      </w:r>
      <w:r w:rsidR="004171E3" w:rsidRPr="001F035E">
        <w:rPr>
          <w:iCs/>
          <w:color w:val="000000" w:themeColor="text1"/>
          <w:szCs w:val="28"/>
        </w:rPr>
        <w:t xml:space="preserve">Riêng cá tra nuôi công nghiệp, sản lượng thu hoạch tháng 9 ước tính 784,17 tấn, tăng 4,40%; lũy kế 9 tháng 4.828,63 tấn, tăng 4,87% </w:t>
      </w:r>
      <w:r w:rsidRPr="001F035E">
        <w:rPr>
          <w:iCs/>
          <w:color w:val="000000" w:themeColor="text1"/>
          <w:szCs w:val="28"/>
        </w:rPr>
        <w:t>so cùng kỳ.</w:t>
      </w:r>
    </w:p>
    <w:p w14:paraId="35AEB9FB" w14:textId="429DEE76" w:rsidR="00D30682" w:rsidRPr="001F035E" w:rsidRDefault="00D30682" w:rsidP="00AF1B3A">
      <w:pPr>
        <w:spacing w:after="120" w:line="264" w:lineRule="auto"/>
        <w:ind w:firstLine="567"/>
        <w:jc w:val="both"/>
        <w:rPr>
          <w:iCs/>
          <w:color w:val="000000" w:themeColor="text1"/>
          <w:szCs w:val="28"/>
        </w:rPr>
      </w:pPr>
      <w:r w:rsidRPr="001F035E">
        <w:rPr>
          <w:iCs/>
          <w:szCs w:val="28"/>
        </w:rPr>
        <w:t xml:space="preserve">+ Sản </w:t>
      </w:r>
      <w:r w:rsidRPr="001F035E">
        <w:rPr>
          <w:iCs/>
          <w:color w:val="000000" w:themeColor="text1"/>
          <w:szCs w:val="28"/>
        </w:rPr>
        <w:t>lượng tôm</w:t>
      </w:r>
      <w:r w:rsidR="004171E3" w:rsidRPr="001F035E">
        <w:rPr>
          <w:iCs/>
          <w:color w:val="000000" w:themeColor="text1"/>
          <w:szCs w:val="28"/>
        </w:rPr>
        <w:t xml:space="preserve"> tháng 9 ước tính 1.322,22 tấn, tăng 3,93%; quý III ước 3.051,51 tấn, tăng 4,63%; lũy kế 9 tháng 6.801,59 tấn, tăng 4,50%. Trong tháng, sản lượng tôm sú ước tính 106,26 tấn, tăng 1,15%; tôm thẻ chân trắng 1.209,95 tấn, tăng 4,14% </w:t>
      </w:r>
      <w:r w:rsidRPr="001F035E">
        <w:rPr>
          <w:iCs/>
          <w:color w:val="000000" w:themeColor="text1"/>
          <w:szCs w:val="28"/>
        </w:rPr>
        <w:t>so cùng kỳ.</w:t>
      </w:r>
    </w:p>
    <w:p w14:paraId="0B21B205" w14:textId="7A48B57E" w:rsidR="00D30682" w:rsidRPr="001F035E" w:rsidRDefault="00D30682" w:rsidP="00AF1B3A">
      <w:pPr>
        <w:spacing w:after="120" w:line="264" w:lineRule="auto"/>
        <w:ind w:firstLine="567"/>
        <w:jc w:val="both"/>
        <w:rPr>
          <w:iCs/>
          <w:color w:val="000000" w:themeColor="text1"/>
          <w:spacing w:val="-2"/>
          <w:szCs w:val="28"/>
        </w:rPr>
      </w:pPr>
      <w:r w:rsidRPr="001F035E">
        <w:rPr>
          <w:iCs/>
          <w:color w:val="000000" w:themeColor="text1"/>
          <w:spacing w:val="-2"/>
          <w:szCs w:val="28"/>
        </w:rPr>
        <w:t xml:space="preserve">+ </w:t>
      </w:r>
      <w:r w:rsidR="004171E3" w:rsidRPr="001F035E">
        <w:rPr>
          <w:iCs/>
          <w:color w:val="000000" w:themeColor="text1"/>
          <w:spacing w:val="-2"/>
          <w:szCs w:val="28"/>
        </w:rPr>
        <w:t>T</w:t>
      </w:r>
      <w:r w:rsidRPr="001F035E">
        <w:rPr>
          <w:iCs/>
          <w:color w:val="000000" w:themeColor="text1"/>
          <w:spacing w:val="-2"/>
          <w:szCs w:val="28"/>
        </w:rPr>
        <w:t>hủy sản khác</w:t>
      </w:r>
      <w:r w:rsidR="004171E3" w:rsidRPr="001F035E">
        <w:rPr>
          <w:iCs/>
          <w:color w:val="000000" w:themeColor="text1"/>
          <w:spacing w:val="-2"/>
          <w:szCs w:val="28"/>
        </w:rPr>
        <w:t xml:space="preserve">: Sản lượng tháng 9 ước tính 266,56 tấn, tăng 1,90%; quý III ước 658,68 tấn, tăng 3,76%; lũy kế 9 tháng 1.566,72 tấn, tăng 3,60% </w:t>
      </w:r>
      <w:r w:rsidRPr="001F035E">
        <w:rPr>
          <w:iCs/>
          <w:color w:val="000000" w:themeColor="text1"/>
          <w:spacing w:val="-2"/>
          <w:szCs w:val="28"/>
        </w:rPr>
        <w:t>so cùng kỳ.</w:t>
      </w:r>
    </w:p>
    <w:p w14:paraId="26B72982" w14:textId="77777777" w:rsidR="00D30682" w:rsidRPr="001F035E" w:rsidRDefault="00D30682" w:rsidP="00AF1B3A">
      <w:pPr>
        <w:spacing w:after="120" w:line="264" w:lineRule="auto"/>
        <w:ind w:firstLine="567"/>
        <w:jc w:val="both"/>
        <w:rPr>
          <w:iCs/>
          <w:szCs w:val="28"/>
        </w:rPr>
      </w:pPr>
      <w:r w:rsidRPr="001F035E">
        <w:rPr>
          <w:iCs/>
          <w:szCs w:val="28"/>
        </w:rPr>
        <w:t>Sản lượng nuôi trồng tăng nhờ nhu cầu tiêu thụ và giá bán trên thị trường tương đối thuận lợi. Người dân đẩy mạnh hình thức nuôi thâm canh, bán thâm canh, ứng dụng quy trình kỹ thuật, sử dụng con giống chất lượng và tuân thủ tiêu chuẩn an toàn (VietGAP, hữu cơ). Mặc dù thời tiết mùa mưa làm môi trường nước biến động, tiềm ẩn nguy cơ phát sinh dịch bệnh, các cơ sở nuôi đã chủ động theo dõi, quản lý môi trường và áp dụng đúng quy trình kỹ thuật, qua đó kiểm soát dịch bệnh, không để xảy ra thiệt hại trên diện rộng.</w:t>
      </w:r>
    </w:p>
    <w:p w14:paraId="5DF69E3D" w14:textId="5BC022D6" w:rsidR="00D30682" w:rsidRPr="001F035E" w:rsidRDefault="00D30682" w:rsidP="00AF1B3A">
      <w:pPr>
        <w:shd w:val="clear" w:color="auto" w:fill="FFFFFF"/>
        <w:spacing w:after="120" w:line="264" w:lineRule="auto"/>
        <w:ind w:firstLine="567"/>
        <w:jc w:val="both"/>
        <w:rPr>
          <w:b/>
          <w:color w:val="FF0000"/>
          <w:szCs w:val="28"/>
        </w:rPr>
      </w:pPr>
      <w:r w:rsidRPr="001F035E">
        <w:rPr>
          <w:iCs/>
          <w:szCs w:val="28"/>
        </w:rPr>
        <w:t xml:space="preserve">- Hoạt động khai thác thuỷ sản quý III/2026 ước thực hiện 1.019,68 tấn, giảm 4,88%; lũy kế 9 tháng năm 2026 đạt 5.176,87 tấn, tăng 0,48% so với cùng kỳ năm trước. </w:t>
      </w:r>
      <w:r w:rsidRPr="001F035E">
        <w:rPr>
          <w:iCs/>
          <w:color w:val="000000" w:themeColor="text1"/>
          <w:szCs w:val="28"/>
        </w:rPr>
        <w:t>Công tác bảo vệ và tái tạo nguồn lợi thủy sản tiếp tục được quan tâm thực hiện, góp phần duy trì nguồn lợi tại một số khu vực, tạo điều kiện thuận lợi cho hoạt động khai thác.</w:t>
      </w:r>
    </w:p>
    <w:p w14:paraId="7EB271DD" w14:textId="1B414FD4" w:rsidR="001E7BCD" w:rsidRPr="001F035E" w:rsidRDefault="000B4731" w:rsidP="00AF1B3A">
      <w:pPr>
        <w:shd w:val="clear" w:color="auto" w:fill="FFFFFF"/>
        <w:spacing w:after="120" w:line="264" w:lineRule="auto"/>
        <w:ind w:firstLine="567"/>
        <w:jc w:val="both"/>
        <w:rPr>
          <w:szCs w:val="28"/>
        </w:rPr>
      </w:pPr>
      <w:r w:rsidRPr="001F035E">
        <w:rPr>
          <w:b/>
          <w:szCs w:val="28"/>
        </w:rPr>
        <w:t>7</w:t>
      </w:r>
      <w:r w:rsidR="001E7BCD" w:rsidRPr="001F035E">
        <w:rPr>
          <w:b/>
          <w:szCs w:val="28"/>
        </w:rPr>
        <w:t>. Sản xuất công nghiệp</w:t>
      </w:r>
      <w:r w:rsidR="001E7BCD" w:rsidRPr="001F035E">
        <w:rPr>
          <w:szCs w:val="28"/>
        </w:rPr>
        <w:t xml:space="preserve"> </w:t>
      </w:r>
    </w:p>
    <w:p w14:paraId="061CB0FD" w14:textId="77777777" w:rsidR="006D432E" w:rsidRPr="001F035E" w:rsidRDefault="006D432E" w:rsidP="00AF1B3A">
      <w:pPr>
        <w:spacing w:after="120" w:line="264" w:lineRule="auto"/>
        <w:ind w:firstLine="567"/>
        <w:jc w:val="both"/>
        <w:rPr>
          <w:bCs/>
          <w:szCs w:val="28"/>
        </w:rPr>
      </w:pPr>
      <w:r w:rsidRPr="001F035E">
        <w:rPr>
          <w:bCs/>
          <w:szCs w:val="28"/>
        </w:rPr>
        <w:t>Trong 9 tháng năm 2026, hoạt động sản xuất công nghiệp trên địa bàn thành phố tiếp tục duy trì đà tăng trưởng, với chỉ số sản xuất toàn ngành công nghiệp (IIP) tăng 12,55% so với cùng kỳ năm trước. Kết quả này cho thấy hoạt động sản xuất của doanh nghiệp tiếp tục được duy trì và mở rộng, trong đó có sự đóng góp của các giải pháp hỗ trợ, tháo gỡ khó khăn và thúc đẩy sản xuất, kinh doanh được triển khai trên địa bàn thành phố.</w:t>
      </w:r>
    </w:p>
    <w:p w14:paraId="15BE9A80" w14:textId="77777777" w:rsidR="006D432E" w:rsidRPr="001F035E" w:rsidRDefault="006D432E" w:rsidP="00AF1B3A">
      <w:pPr>
        <w:spacing w:after="120" w:line="264" w:lineRule="auto"/>
        <w:ind w:firstLine="567"/>
        <w:jc w:val="both"/>
        <w:rPr>
          <w:bCs/>
          <w:szCs w:val="28"/>
        </w:rPr>
      </w:pPr>
      <w:r w:rsidRPr="001F035E">
        <w:rPr>
          <w:bCs/>
          <w:szCs w:val="28"/>
        </w:rPr>
        <w:t>Riêng tháng 9 năm 2026, IIP ước tăng 5,17% so với tháng trước. Mức tăng được ghi nhận ở cả bốn ngành công nghiệp cấp I, gồm: công nghiệp khai khoáng tăng 0,65%; công nghiệp chế biến, chế tạo tăng 5,26%; sản xuất và phân phối điện, khí đốt, nước nóng, hơi nước và điều hòa không khí tăng 4,47%; cung cấp nước, hoạt động quản lý và xử lý rác thải, nước thải tăng 0,82%.</w:t>
      </w:r>
    </w:p>
    <w:p w14:paraId="4C39EA01" w14:textId="77777777" w:rsidR="006D432E" w:rsidRPr="001F035E" w:rsidRDefault="006D432E" w:rsidP="00AF1B3A">
      <w:pPr>
        <w:spacing w:after="120" w:line="264" w:lineRule="auto"/>
        <w:ind w:firstLine="567"/>
        <w:jc w:val="both"/>
        <w:rPr>
          <w:bCs/>
          <w:szCs w:val="28"/>
        </w:rPr>
      </w:pPr>
      <w:r w:rsidRPr="001F035E">
        <w:rPr>
          <w:bCs/>
          <w:szCs w:val="28"/>
        </w:rPr>
        <w:t>So với cùng kỳ năm 2025, IIP tháng 9 năm 2026 ước tăng 17,98%. Trong đó, công nghiệp khai khoáng tăng 19,82%; công nghiệp chế biến, chế tạo tăng 16,69%; sản xuất và phân phối điện, khí đốt, nước nóng, hơi nước và điều hòa không khí tăng 55,33%; cung cấp nước, hoạt động quản lý và xử lý rác thải, nước thải tăng 1,57%.</w:t>
      </w:r>
    </w:p>
    <w:p w14:paraId="09008AEF" w14:textId="77777777" w:rsidR="006D432E" w:rsidRPr="001F035E" w:rsidRDefault="006D432E" w:rsidP="00AF1B3A">
      <w:pPr>
        <w:spacing w:after="120" w:line="264" w:lineRule="auto"/>
        <w:ind w:firstLine="567"/>
        <w:jc w:val="both"/>
        <w:rPr>
          <w:bCs/>
          <w:szCs w:val="28"/>
        </w:rPr>
      </w:pPr>
      <w:r w:rsidRPr="001F035E">
        <w:rPr>
          <w:bCs/>
          <w:szCs w:val="28"/>
        </w:rPr>
        <w:lastRenderedPageBreak/>
        <w:t>Trong tháng 9 năm 2026, IIP của các ngành công nghiệp cấp II đều tăng so với tháng trước. Một số ngành có mức tăng cao như: công nghiệp chế biến, chế tạo khác tăng 15,88%; sản xuất sản phẩm thuốc lá tăng 12,94%; sản xuất trang phục tăng 7,38%; sản xuất máy móc, thiết bị chưa được phân vào đâu tăng 6,85%; sản xuất da và các sản phẩm có liên quan tăng 6,15%; …</w:t>
      </w:r>
    </w:p>
    <w:p w14:paraId="74DEA207" w14:textId="77777777" w:rsidR="006D432E" w:rsidRPr="001F035E" w:rsidRDefault="006D432E" w:rsidP="00AF1B3A">
      <w:pPr>
        <w:spacing w:after="120" w:line="264" w:lineRule="auto"/>
        <w:ind w:firstLine="567"/>
        <w:jc w:val="both"/>
        <w:rPr>
          <w:bCs/>
          <w:szCs w:val="28"/>
        </w:rPr>
      </w:pPr>
      <w:r w:rsidRPr="001F035E">
        <w:rPr>
          <w:bCs/>
          <w:szCs w:val="28"/>
        </w:rPr>
        <w:t>Tính chung quý III năm 2026, IIP toàn ngành công nghiệp tăng 12,55% so với cùng kỳ năm 2025. Cả 4 nhóm ngành công nghiệp cấp I đều có chỉ số sản xuất tăng, trong đó: công nghiệp khai khoáng tăng 18,73%; công nghiệp chế biến, chế tạo tăng 11,41%; sản xuất và phân phối điện, khí đốt, nước nóng, hơi nước và điều hòa không khí tăng 42,87%; cung cấp nước, hoạt động quản lý và xử lý rác thải, nước thải tăng 0,57%.</w:t>
      </w:r>
    </w:p>
    <w:p w14:paraId="1BFAD105" w14:textId="77777777" w:rsidR="006D432E" w:rsidRPr="001F035E" w:rsidRDefault="006D432E" w:rsidP="00AF1B3A">
      <w:pPr>
        <w:spacing w:after="120" w:line="264" w:lineRule="auto"/>
        <w:ind w:firstLine="567"/>
        <w:jc w:val="both"/>
        <w:rPr>
          <w:rFonts w:eastAsia="Times New Roman"/>
          <w:szCs w:val="28"/>
        </w:rPr>
      </w:pPr>
      <w:r w:rsidRPr="001F035E">
        <w:rPr>
          <w:bCs/>
          <w:szCs w:val="28"/>
        </w:rPr>
        <w:t>Một số ngành công nghiệp cấp II có mức tăng cao so với cùng kỳ quý III năm 2025, gồm: chế biến gỗ và sản xuất sản phẩm từ gỗ, tre, nứa (trừ giường, tủ, bàn, ghế); sản xuất sản phẩm từ rơm, rạ và vật liệu tết bện tăng 80,66%; sản xuất phương tiện vận tải khác tăng 64,16%; sản xuất và phân phối điện, khí đốt, nước nóng, hơi nước và điều hòa không khí tăng 42,87%; công nghiệp chế biến, chế tạo khác tăng 38,23%; sản xuất giấy và sản phẩm từ giấy tăng 33,52%; sản xuất giường, tủ, bàn, ghế tăng 29,50</w:t>
      </w:r>
      <w:r w:rsidRPr="001F035E">
        <w:rPr>
          <w:rFonts w:eastAsia="Times New Roman"/>
          <w:szCs w:val="28"/>
        </w:rPr>
        <w:t>%; …</w:t>
      </w:r>
    </w:p>
    <w:p w14:paraId="61C80273" w14:textId="77777777" w:rsidR="00D30682" w:rsidRPr="001F035E" w:rsidRDefault="00D3068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Lũy kế 9 tháng năm 2026, chỉ số sản xuất công nghiệp ước tăng 12,55% so với cùng kỳ năm trước. Trong đó, công nghiệp khai khoáng tăng 9,65%; công nghiệp chế biến, chế tạo tăng 11,57%; sản xuất và phân phối điện, khí đốt, nước nóng, hơi nước và điều hòa không khí tăng 37,58%; cung cấp nước, quản lý và xử lý rác thải, nước thải tăng 1,84%.</w:t>
      </w:r>
    </w:p>
    <w:p w14:paraId="5112EF4F" w14:textId="0D2AB850" w:rsidR="00D30682" w:rsidRPr="001F035E" w:rsidRDefault="00D3068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lang w:val="es-MX"/>
        </w:rPr>
        <w:t xml:space="preserve">Trong các ngành công nghiệp cấp II, một số ngành có chỉ số sản xuất tăng cao so với cùng kỳ năm trước </w:t>
      </w:r>
      <w:r w:rsidRPr="001F035E">
        <w:rPr>
          <w:szCs w:val="28"/>
        </w:rPr>
        <w:t>như: Chế biến gỗ và sản xuất sản phẩm từ gỗ, tre, nứa (trừ giường, tủ, bàn, ghế); sản xuất sản phẩm từ rơm, rạ và vật liệu tết bện tăng 46,06%; Sản xuất phương tiện vận tải khác tăng 37,96%; Sản xuất và phân phối điện, khí đốt, nước nóng, hơi nước và điều hoà không khí tăng 37,58%; Công nghiệp chế biến, chế tạo khác tăng 27,06%; Sản xuất giường, tủ, bàn, ghế tăng 25,31%; Sản xuất giấy và sản phẩm từ giấy tăng 25,11% ...Ở chiều ngược lại, một số ngành có chỉ số giảm so với cùng kỳ năm trước như: In, sao chép bản ghi các loại giảm 5,36%; Sản xuất sản phẩm thuốc lá giảm 3,42%; …</w:t>
      </w:r>
    </w:p>
    <w:p w14:paraId="03B090EF" w14:textId="23665C27" w:rsidR="004254AD" w:rsidRPr="001F035E" w:rsidRDefault="00D3068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lang w:val="es-MX"/>
        </w:rPr>
      </w:pPr>
      <w:r w:rsidRPr="001F035E">
        <w:rPr>
          <w:i/>
          <w:szCs w:val="28"/>
        </w:rPr>
        <w:t>M</w:t>
      </w:r>
      <w:r w:rsidRPr="001F035E">
        <w:rPr>
          <w:i/>
          <w:szCs w:val="28"/>
          <w:lang w:val="es-MX"/>
        </w:rPr>
        <w:t>ột số sản phẩm công nghiệp chủ yếu</w:t>
      </w:r>
      <w:r w:rsidR="004254AD" w:rsidRPr="001F035E">
        <w:rPr>
          <w:szCs w:val="28"/>
          <w:lang w:val="es-MX"/>
        </w:rPr>
        <w:t>:</w:t>
      </w:r>
    </w:p>
    <w:p w14:paraId="48BFAEDB" w14:textId="77777777" w:rsidR="004254AD" w:rsidRPr="001F035E" w:rsidRDefault="004254AD"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Trong tháng 9/2026, sản lượng một số sản phẩm công nghiệp tăng cao so với cùng kỳ năm trước. Máy giặt tăng 93,40%; điện sản xuất tăng 70,67%; ván ép, gỗ cưa, gỗ lạng tăng 35,31%; giường, tủ, bàn ghế tăng 27,02%. Sản lượng thức ăn gia súc, gia cầm, thủy sản tăng 17,41%; đá xây dựng các loại tăng 16,87%; thép dạng thô và bán thành phẩm tăng 16,07%; săm, lốp các loại tăng 15,45%.</w:t>
      </w:r>
    </w:p>
    <w:p w14:paraId="7CA3E00C" w14:textId="77777777" w:rsidR="004254AD" w:rsidRPr="001F035E" w:rsidRDefault="004254AD"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lastRenderedPageBreak/>
        <w:t>Tính chung quý III/2026, các sản phẩm trên tiếp tục duy trì mức tăng so với cùng kỳ. Máy giặt tăng 74,35%; điện sản xuất tăng 56,31%; ván ép, gỗ cưa, gỗ lạng tăng 32,46%; giường, tủ, bàn ghế tăng 24,91%. Đá xây dựng các loại tăng 15,81%; thép dạng thô và bán thành phẩm tăng 14,25%; thức ăn gia súc, gia cầm, thủy sản tăng 13,62%; săm, lốp các loại tăng 12,27%.</w:t>
      </w:r>
    </w:p>
    <w:p w14:paraId="35D71A0E" w14:textId="77777777" w:rsidR="004254AD" w:rsidRPr="001F035E" w:rsidRDefault="004254AD"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Lũy kế 9 tháng năm 2026, sản lượng điện tăng 48,27%; máy giặt tăng 43,57%; ván ép, gỗ cưa, gỗ lạng tăng 25,14%; giường, tủ, bàn ghế tăng 21,85%; thép dạng thô và bán thành phẩm tăng 18,35%; bê tông trộn sẵn tăng 14,90%. Việc mở rộng thị trường tiêu thụ và đẩy nhanh sản xuất để đáp ứng đơn hàng đã góp phần vào mức tăng của các sản phẩm này và chỉ số sản xuất công nghiệp chung. Tuy nhiên, sản lượng một số sản phẩm giảm so với cùng kỳ: cà phê các loại giảm 18,44%; bột ngọt giảm 11,95%; vải các loại giảm 6,88%; thuốc lá sợi giảm 5,97%.</w:t>
      </w:r>
    </w:p>
    <w:p w14:paraId="68BC3DC6" w14:textId="1612E76B" w:rsidR="00D30682" w:rsidRPr="00781DF5" w:rsidRDefault="004254AD"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pacing w:val="-2"/>
          <w:szCs w:val="28"/>
        </w:rPr>
      </w:pPr>
      <w:r w:rsidRPr="00781DF5">
        <w:rPr>
          <w:i/>
          <w:iCs/>
          <w:spacing w:val="-2"/>
          <w:szCs w:val="28"/>
        </w:rPr>
        <w:t>Chỉ số tiêu thụ ngành công nghiệp chế biến, chế tạo</w:t>
      </w:r>
      <w:r w:rsidRPr="00781DF5">
        <w:rPr>
          <w:i/>
          <w:spacing w:val="-2"/>
          <w:szCs w:val="28"/>
        </w:rPr>
        <w:t xml:space="preserve"> </w:t>
      </w:r>
      <w:r w:rsidRPr="00781DF5">
        <w:rPr>
          <w:iCs/>
          <w:spacing w:val="-2"/>
          <w:szCs w:val="28"/>
        </w:rPr>
        <w:t xml:space="preserve">tháng 9/2026 ước tính giảm 9,11% so với tháng trước và giảm 3,58% so với cùng kỳ năm 2025. Tuy nhiên, tính chung 9 tháng, chỉ số tiêu thụ vẫn tăng 7,16% so với cùng kỳ. Một số ngành có mức tăng cao gồm sản xuất phương tiện vận tải khác (83,29%); sản xuất máy móc, thiết bị chưa được phân vào đâu (54,51%); sản xuất giường, tủ, bàn, ghế (28,94%); sản xuất xe có động cơ (28,87%) và sản xuất kim loại (28,11%). Nhu cầu thị trường cải thiện cùng với năng lực sản xuất được củng cố đã tạo điều kiện để doanh nghiệp duy trì sản lượng, bảo đảm tiến độ giao hàng cho đối tác. Sự gắn kết giữa sản xuất và tiêu thụ góp phần duy trì mức tăng chung trong 9 tháng. </w:t>
      </w:r>
    </w:p>
    <w:p w14:paraId="189ABFB5" w14:textId="77777777" w:rsidR="00D30682" w:rsidRPr="001F035E" w:rsidRDefault="00D3068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i/>
          <w:szCs w:val="28"/>
          <w:lang w:val="es-MX"/>
        </w:rPr>
        <w:t>Chỉ số sử dụng lao động</w:t>
      </w:r>
      <w:r w:rsidRPr="001F035E">
        <w:rPr>
          <w:szCs w:val="28"/>
          <w:lang w:val="es-MX"/>
        </w:rPr>
        <w:t xml:space="preserve"> trong các doanh</w:t>
      </w:r>
      <w:r w:rsidRPr="001F035E">
        <w:rPr>
          <w:szCs w:val="28"/>
          <w:lang w:val="vi-VN"/>
        </w:rPr>
        <w:t xml:space="preserve"> nghiệp công nghiệp </w:t>
      </w:r>
      <w:r w:rsidRPr="001F035E">
        <w:rPr>
          <w:szCs w:val="28"/>
        </w:rPr>
        <w:t xml:space="preserve">tháng 9 năm 2026 tăng 0,32% </w:t>
      </w:r>
      <w:r w:rsidRPr="001F035E">
        <w:rPr>
          <w:szCs w:val="28"/>
          <w:lang w:val="vi-VN"/>
        </w:rPr>
        <w:t>so</w:t>
      </w:r>
      <w:r w:rsidRPr="001F035E">
        <w:rPr>
          <w:szCs w:val="28"/>
        </w:rPr>
        <w:t xml:space="preserve"> </w:t>
      </w:r>
      <w:r w:rsidRPr="001F035E">
        <w:rPr>
          <w:szCs w:val="28"/>
          <w:lang w:val="vi-VN"/>
        </w:rPr>
        <w:t xml:space="preserve">với </w:t>
      </w:r>
      <w:r w:rsidRPr="001F035E">
        <w:rPr>
          <w:szCs w:val="28"/>
        </w:rPr>
        <w:t xml:space="preserve">tháng trước và tăng 1,06% so với tháng </w:t>
      </w:r>
      <w:r w:rsidRPr="001F035E">
        <w:rPr>
          <w:szCs w:val="28"/>
          <w:lang w:val="vi-VN"/>
        </w:rPr>
        <w:t xml:space="preserve">cùng </w:t>
      </w:r>
      <w:r w:rsidRPr="001F035E">
        <w:rPr>
          <w:szCs w:val="28"/>
        </w:rPr>
        <w:t>kỳ</w:t>
      </w:r>
      <w:r w:rsidRPr="001F035E">
        <w:rPr>
          <w:szCs w:val="28"/>
          <w:lang w:val="vi-VN"/>
        </w:rPr>
        <w:t xml:space="preserve"> năm </w:t>
      </w:r>
      <w:r w:rsidRPr="001F035E">
        <w:rPr>
          <w:szCs w:val="28"/>
        </w:rPr>
        <w:t>trước, t</w:t>
      </w:r>
      <w:r w:rsidRPr="001F035E">
        <w:rPr>
          <w:szCs w:val="28"/>
          <w:lang w:val="en-GB"/>
        </w:rPr>
        <w:t>rong đó: </w:t>
      </w:r>
      <w:r w:rsidRPr="001F035E">
        <w:rPr>
          <w:szCs w:val="28"/>
        </w:rPr>
        <w:t>L</w:t>
      </w:r>
      <w:r w:rsidRPr="001F035E">
        <w:rPr>
          <w:szCs w:val="28"/>
          <w:lang w:val="vi-VN"/>
        </w:rPr>
        <w:t>ao động khu vực doanh nghiệp Nhà nước</w:t>
      </w:r>
      <w:r w:rsidRPr="001F035E">
        <w:rPr>
          <w:szCs w:val="28"/>
        </w:rPr>
        <w:t xml:space="preserve"> giảm 0,10</w:t>
      </w:r>
      <w:r w:rsidRPr="001F035E">
        <w:rPr>
          <w:szCs w:val="28"/>
          <w:lang w:val="vi-VN"/>
        </w:rPr>
        <w:t>%</w:t>
      </w:r>
      <w:r w:rsidRPr="001F035E">
        <w:rPr>
          <w:szCs w:val="28"/>
        </w:rPr>
        <w:t xml:space="preserve"> so với tháng trước và giảm 5,68% so với tháng cùng kỳ năm trước; Tương tự: Lao động </w:t>
      </w:r>
      <w:r w:rsidRPr="001F035E">
        <w:rPr>
          <w:szCs w:val="28"/>
          <w:lang w:val="vi-VN"/>
        </w:rPr>
        <w:t>doanh nghiệp ngoài Nhà nước </w:t>
      </w:r>
      <w:r w:rsidRPr="001F035E">
        <w:rPr>
          <w:szCs w:val="28"/>
        </w:rPr>
        <w:t>tăng 0,03% và tăng 20,49%; Lao động doanh nghiệp có vốn đầu tư trực tiếp nước ngoài tăng 0,36%</w:t>
      </w:r>
      <w:r w:rsidRPr="001F035E">
        <w:rPr>
          <w:szCs w:val="28"/>
          <w:lang w:val="vi-VN"/>
        </w:rPr>
        <w:t xml:space="preserve"> và </w:t>
      </w:r>
      <w:r w:rsidRPr="001F035E">
        <w:rPr>
          <w:szCs w:val="28"/>
        </w:rPr>
        <w:t>giảm 3,77%</w:t>
      </w:r>
      <w:r w:rsidRPr="001F035E">
        <w:rPr>
          <w:szCs w:val="28"/>
          <w:lang w:val="vi-VN"/>
        </w:rPr>
        <w:t xml:space="preserve">. </w:t>
      </w:r>
    </w:p>
    <w:p w14:paraId="03B93004" w14:textId="77777777" w:rsidR="00D30682" w:rsidRPr="001F035E" w:rsidRDefault="00D3068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i/>
          <w:szCs w:val="28"/>
        </w:rPr>
        <w:t>Tính chung 9 tháng năm 2026</w:t>
      </w:r>
      <w:r w:rsidRPr="001F035E">
        <w:rPr>
          <w:szCs w:val="28"/>
        </w:rPr>
        <w:t>, chỉ số sử dụng lao động tăng 1,91% so với cùng kỳ năm 2025, riêng ngành khai khoáng có chỉ số sử dụng lao động giảm 0,43% so với cùng kỳ; Ngành công nghiệp chế biến, chế tạo tăng 1,69%; Sản xuất và phân phối điện, khí đốt, nước nóng, hơi nước và điều hoà không khí tăng 17,76%; Cung cấp nước, hoạt động quản lý và xử lý rác thải, nước thải giảm 3,72% so với cùng kỳ năm 2025.</w:t>
      </w:r>
    </w:p>
    <w:p w14:paraId="7273B1D6" w14:textId="5AB34210" w:rsidR="00D30682" w:rsidRPr="001F035E" w:rsidRDefault="00D3068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i/>
          <w:iCs/>
          <w:szCs w:val="28"/>
        </w:rPr>
        <w:t>Chỉ số tồn kho toàn ngành công nghiệp chế biến, chế tạo tháng 9 năm 2026</w:t>
      </w:r>
      <w:r w:rsidRPr="001F035E">
        <w:rPr>
          <w:szCs w:val="28"/>
        </w:rPr>
        <w:t xml:space="preserve"> tăng 26,44% so với tháng trước và tăng 30,78% so với tháng cùng kỳ. Một số ngành có chỉ số tồn kho cao so với tháng cùng kỳ năm trước như: Sản xuất sản phẩm điện tử, máy vi tính và sản phẩm quang học tăng 346,16%; Sản xuất sản phẩm từ kim loại đúc sẵn (trừ máy móc, thiết bị) tăng 85,85%; Sản xuất sản phẩm </w:t>
      </w:r>
      <w:r w:rsidRPr="001F035E">
        <w:rPr>
          <w:szCs w:val="28"/>
        </w:rPr>
        <w:lastRenderedPageBreak/>
        <w:t>thuốc lá tăng 64,37%; Sản xuất trang phục tăng 61,13%; Sản xuất hoá chất và sản phẩm hoá chất tăng 49,42%; Sản xuất da và các sản phẩm có liên quan tăng 44,34%; Công nghiệp chế biến, chế tạ</w:t>
      </w:r>
      <w:r w:rsidR="00781DF5">
        <w:rPr>
          <w:szCs w:val="28"/>
        </w:rPr>
        <w:t>o tăng 30,78%.</w:t>
      </w:r>
    </w:p>
    <w:p w14:paraId="5B7A5B46" w14:textId="77777777" w:rsidR="00D30682" w:rsidRPr="001F035E" w:rsidRDefault="00D3068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b/>
          <w:i/>
          <w:szCs w:val="28"/>
          <w:lang w:val="es-MX"/>
        </w:rPr>
      </w:pPr>
      <w:r w:rsidRPr="001F035E">
        <w:rPr>
          <w:b/>
          <w:i/>
          <w:szCs w:val="28"/>
          <w:lang w:val="es-MX"/>
        </w:rPr>
        <w:t>* Xu hướng sản xuất kinh doanh</w:t>
      </w:r>
    </w:p>
    <w:p w14:paraId="3DEDA65B" w14:textId="65A0CE25" w:rsidR="00FC78AA" w:rsidRPr="001F035E" w:rsidRDefault="00FC78AA"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 xml:space="preserve">Theo kết quả điều tra doanh nghiệp công nghiệp chế biến, chế tạo, trong quý III/2026 có 29,78% doanh nghiệp đánh giá tình hình sản xuất, kinh doanh tốt hơn quý trước; 50,00% cho rằng tình hình ổn định và 20,22% nhận định khó khăn hơn. </w:t>
      </w:r>
      <w:r w:rsidRPr="001F035E">
        <w:rPr>
          <w:szCs w:val="28"/>
          <w:lang w:val="es-ES"/>
        </w:rPr>
        <w:t>Dự kiến đ</w:t>
      </w:r>
      <w:r w:rsidRPr="001F035E">
        <w:rPr>
          <w:szCs w:val="28"/>
        </w:rPr>
        <w:t>ối với quý IV/2026, 30,90% doanh nghiệp dự báo tình hình sẽ tốt hơn quý III; 51,40% dự báo ổn định và 17,70% cho rằng sẽ khó khăn hơn. Tỷ lệ doanh nghiệp dự báo tốt lên cao hơn tỷ lệ dự báo khó khăn, cho thấy kỳ vọng về hoạt động sản xuất, kinh doanh trong quý IV có chuyển biến tích cực.</w:t>
      </w:r>
    </w:p>
    <w:p w14:paraId="4E4F0736" w14:textId="426D77FC"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b/>
          <w:szCs w:val="28"/>
        </w:rPr>
      </w:pPr>
      <w:r w:rsidRPr="001F035E">
        <w:rPr>
          <w:b/>
          <w:szCs w:val="28"/>
        </w:rPr>
        <w:t>8</w:t>
      </w:r>
      <w:r w:rsidR="006E2CDA" w:rsidRPr="001F035E">
        <w:rPr>
          <w:b/>
          <w:szCs w:val="28"/>
        </w:rPr>
        <w:t xml:space="preserve">. Thương mại </w:t>
      </w:r>
      <w:r w:rsidR="006E2CDA" w:rsidRPr="001F035E">
        <w:rPr>
          <w:b/>
          <w:szCs w:val="28"/>
          <w:lang w:val="vi-VN"/>
        </w:rPr>
        <w:t>dịch vụ</w:t>
      </w:r>
      <w:r w:rsidR="006E2CDA" w:rsidRPr="001F035E">
        <w:rPr>
          <w:b/>
          <w:szCs w:val="28"/>
        </w:rPr>
        <w:t xml:space="preserve">, </w:t>
      </w:r>
      <w:r w:rsidRPr="001F035E">
        <w:rPr>
          <w:b/>
          <w:szCs w:val="28"/>
        </w:rPr>
        <w:t xml:space="preserve">xuất nhập khẩu </w:t>
      </w:r>
      <w:r w:rsidR="006E2CDA" w:rsidRPr="001F035E">
        <w:rPr>
          <w:b/>
          <w:szCs w:val="28"/>
        </w:rPr>
        <w:t>và vận tải</w:t>
      </w:r>
    </w:p>
    <w:p w14:paraId="0156DCD1" w14:textId="77777777"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b/>
          <w:szCs w:val="28"/>
        </w:rPr>
      </w:pPr>
      <w:r w:rsidRPr="001F035E">
        <w:rPr>
          <w:b/>
          <w:szCs w:val="28"/>
        </w:rPr>
        <w:t>8.1. Thương mại dịch vụ</w:t>
      </w:r>
    </w:p>
    <w:p w14:paraId="61C71A38" w14:textId="57106B64" w:rsidR="00FC78AA" w:rsidRPr="001F035E" w:rsidRDefault="00FC78AA"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rStyle w:val="Emphasis"/>
          <w:i w:val="0"/>
          <w:szCs w:val="28"/>
          <w:shd w:val="clear" w:color="auto" w:fill="FFFFFF"/>
        </w:rPr>
      </w:pPr>
      <w:r w:rsidRPr="001F035E">
        <w:rPr>
          <w:iCs/>
          <w:szCs w:val="28"/>
          <w:shd w:val="clear" w:color="auto" w:fill="FFFFFF"/>
        </w:rPr>
        <w:t>Hoạt động thương mại, dịch vụ tiêu dùng và du lịch trên địa bàn thành phố trong quý III và 9 tháng năm 2026 tiếp tục tăng trưởng. Sức mua nội địa phục hồi; các chương trình khuyến mại, kích cầu được triển khai thường xuyên tại siêu thị và trung tâm thương mại. Nhiều điểm bán lẻ kết hợp mua sắm với ẩm thực, vui chơi giải trí để thu hút khách, nhất là vào cuối tuần và dịp lễ. Các chuỗi cửa hàng tiện lợi như WinMart, Bách Hóa Xanh, Co.op Food, GS25 và FamilyMart tiếp tục mở rộng tại khu dân cư, khu vực gần khu công nghiệp, đáp ứng nhu cầu mua sắm của người dân và người lao động.</w:t>
      </w:r>
    </w:p>
    <w:p w14:paraId="70D0FF7C" w14:textId="4008D9D3"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color w:val="000000" w:themeColor="text1"/>
          <w:szCs w:val="28"/>
        </w:rPr>
      </w:pPr>
      <w:r w:rsidRPr="001F035E">
        <w:rPr>
          <w:szCs w:val="28"/>
        </w:rPr>
        <w:t>Tổng mức bán lẻ hàng hóa và doanh thu dịch vụ tiêu dùng tháng 9 năm 202</w:t>
      </w:r>
      <w:r w:rsidRPr="001F035E">
        <w:rPr>
          <w:szCs w:val="28"/>
          <w:lang w:val="vi-VN"/>
        </w:rPr>
        <w:t>6</w:t>
      </w:r>
      <w:r w:rsidRPr="001F035E">
        <w:rPr>
          <w:szCs w:val="28"/>
        </w:rPr>
        <w:t xml:space="preserve"> ước đạt 41.162 tỷ đồng, tăng 3,63% so tháng trước và tăng 18,98% so cùng kỳ năm trước. Lũy kế 9 tháng năm 2026 tổng mức bán lẻ hàng hóa và doanh thu dịch vụ tiêu dùng ước đạt 344.178,89 tỷ đồng, tăng 17,44% so cùng kỳ </w:t>
      </w:r>
      <w:r w:rsidRPr="001F035E">
        <w:rPr>
          <w:i/>
          <w:szCs w:val="28"/>
        </w:rPr>
        <w:t>(Nếu loại trừ yếu tố giá, tăng 13,22%)</w:t>
      </w:r>
      <w:r w:rsidRPr="001F035E">
        <w:rPr>
          <w:szCs w:val="28"/>
        </w:rPr>
        <w:t>. Trong đó: D</w:t>
      </w:r>
      <w:r w:rsidRPr="001F035E">
        <w:rPr>
          <w:color w:val="000000" w:themeColor="text1"/>
          <w:szCs w:val="28"/>
          <w:lang w:val="nl-NL"/>
        </w:rPr>
        <w:t>oanh thu bán lẻ hàng hóa tăng 16,36%, doanh thu dịch vụ lưu trú, ăn uống tăng 20,1%, doanh thu dịch vụ du lịch lữ hành tăng 15,4% và doanh thu dịch vụ khác tăng 19,17%.</w:t>
      </w:r>
      <w:r w:rsidRPr="001F035E">
        <w:rPr>
          <w:color w:val="000000" w:themeColor="text1"/>
          <w:szCs w:val="28"/>
          <w:lang w:val="vi-VN"/>
        </w:rPr>
        <w:t xml:space="preserve"> Cụ thể</w:t>
      </w:r>
      <w:r w:rsidRPr="001F035E">
        <w:rPr>
          <w:color w:val="000000" w:themeColor="text1"/>
          <w:szCs w:val="28"/>
        </w:rPr>
        <w:t xml:space="preserve"> phân theo ngành hoạt động như sau:</w:t>
      </w:r>
    </w:p>
    <w:p w14:paraId="2CF65CD6" w14:textId="72AF2EF4"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iCs/>
          <w:color w:val="000000" w:themeColor="text1"/>
          <w:szCs w:val="28"/>
        </w:rPr>
      </w:pPr>
      <w:r w:rsidRPr="001F035E">
        <w:rPr>
          <w:szCs w:val="28"/>
        </w:rPr>
        <w:t>Doanh thu bán lẻ hàng hóa tháng 9 ước đạt 26.810,67 tỷ đồng, tăng 3,75% so với tháng trước, tăng 17,48% so cùng kỳ. Quý III năm 2026 ước đạt 78.120,52 tỷ đồng, tăng 17,65% so với quý cùng kỳ năm trước</w:t>
      </w:r>
      <w:r w:rsidR="00FC78AA" w:rsidRPr="001F035E">
        <w:rPr>
          <w:szCs w:val="28"/>
        </w:rPr>
        <w:t xml:space="preserve">; </w:t>
      </w:r>
      <w:r w:rsidRPr="001F035E">
        <w:rPr>
          <w:szCs w:val="28"/>
        </w:rPr>
        <w:t xml:space="preserve">Lũy kế 9 tháng doanh thu bán lẻ hàng hóa ước đạt 225.431,89 tỷ đồng, tăng 16,36% so với cùng kỳ năm trước. </w:t>
      </w:r>
      <w:r w:rsidRPr="001F035E">
        <w:rPr>
          <w:iCs/>
          <w:color w:val="000000" w:themeColor="text1"/>
          <w:szCs w:val="28"/>
        </w:rPr>
        <w:t xml:space="preserve">Hầu hết các nhóm hàng bán lẻ chủ yếu đều có mức tăng so với cùng kỳ. Trong đó, xăng, dầu các loại tăng 29,05% do biến động giá và nhu cầu sản xuất và hoạt động vận tải tăng; nhóm đồ dùng, dụng cụ, trang thiết bị gia đình tăng 15,59%; gỗ và vật liệu xây dựng tăng 20,38%; vật phẩm văn hóa, giáo dục tăng 15,25%; hàng may mặc tăng 13,93%; nhiên liệu khác (trừ xăng dầu) tăng 13,43%; </w:t>
      </w:r>
      <w:r w:rsidRPr="001F035E">
        <w:rPr>
          <w:iCs/>
          <w:color w:val="000000" w:themeColor="text1"/>
          <w:szCs w:val="28"/>
        </w:rPr>
        <w:lastRenderedPageBreak/>
        <w:t xml:space="preserve">lương thực, thực phẩm tăng 13,27%; ô tô các loại tăng 7,83%; phương tiện đi lại (kể cả phụ tùng) tăng 5,79%... </w:t>
      </w:r>
    </w:p>
    <w:p w14:paraId="6DC278AA" w14:textId="77777777" w:rsidR="00FC78AA" w:rsidRPr="001F035E" w:rsidRDefault="00FC78AA"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color w:val="000000" w:themeColor="text1"/>
          <w:szCs w:val="28"/>
        </w:rPr>
      </w:pPr>
      <w:r w:rsidRPr="001F035E">
        <w:rPr>
          <w:color w:val="000000" w:themeColor="text1"/>
          <w:szCs w:val="28"/>
        </w:rPr>
        <w:t>Theo thông tin tổng hợp của Sở Công Thương, sức mua tại các siêu thị, trung tâm thương mại trong dịp Quốc khánh 2/9 tăng khoảng 15–25% so với cùng kỳ và 10–15% so với các ngày cuối tuần thông thường. Tại Lotte Mart Đồng Nai, sức mua tăng khoảng 20% so với cùng kỳ; MM Mega Market Biên Hòa ghi nhận lượng khách tăng 15–20%, gắn với các chương trình giảm giá đến 50%. Lượng khách và sức mua tại Co.opmart Biên Hòa trong những ngày đầu kỳ nghỉ lễ tăng khoảng 10–15% so với cuối tuần thông thường. Tại GO! Đồng Nai, doanh thu và sức mua tăng khoảng 15–20% so với ngày cuối tuần thông thường; chương trình ưu đãi được triển khai từ ngày 27/8 đến 9/9/2026. Sức mua bánh trung thu trong tháng cũng có xu hướng tăng so với cùng thời điểm năm trước.</w:t>
      </w:r>
    </w:p>
    <w:p w14:paraId="63656A57" w14:textId="341E26FE" w:rsidR="000B4731" w:rsidRPr="001F035E" w:rsidRDefault="00FC78AA"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iCs/>
          <w:color w:val="000000" w:themeColor="text1"/>
          <w:szCs w:val="28"/>
        </w:rPr>
      </w:pPr>
      <w:r w:rsidRPr="001F035E">
        <w:rPr>
          <w:color w:val="000000" w:themeColor="text1"/>
          <w:szCs w:val="28"/>
        </w:rPr>
        <w:t>Hạ tầng bán lẻ hiện đại tiếp tục được đầu tư, nâng cấp. H</w:t>
      </w:r>
      <w:r w:rsidR="000B4731" w:rsidRPr="001F035E">
        <w:rPr>
          <w:iCs/>
          <w:color w:val="000000" w:themeColor="text1"/>
          <w:szCs w:val="28"/>
        </w:rPr>
        <w:t xml:space="preserve">ệ thống GO! thuộc Tập </w:t>
      </w:r>
      <w:r w:rsidR="000B4731" w:rsidRPr="001F035E">
        <w:rPr>
          <w:rFonts w:hint="eastAsia"/>
          <w:iCs/>
          <w:color w:val="000000" w:themeColor="text1"/>
          <w:szCs w:val="28"/>
        </w:rPr>
        <w:t>đ</w:t>
      </w:r>
      <w:r w:rsidR="000B4731" w:rsidRPr="001F035E">
        <w:rPr>
          <w:iCs/>
          <w:color w:val="000000" w:themeColor="text1"/>
          <w:szCs w:val="28"/>
        </w:rPr>
        <w:t xml:space="preserve">oàn Central Retail (Thái Lan) </w:t>
      </w:r>
      <w:r w:rsidR="000B4731" w:rsidRPr="001F035E">
        <w:rPr>
          <w:rFonts w:hint="eastAsia"/>
          <w:iCs/>
          <w:color w:val="000000" w:themeColor="text1"/>
          <w:szCs w:val="28"/>
        </w:rPr>
        <w:t>đã</w:t>
      </w:r>
      <w:r w:rsidR="000B4731" w:rsidRPr="001F035E">
        <w:rPr>
          <w:iCs/>
          <w:color w:val="000000" w:themeColor="text1"/>
          <w:szCs w:val="28"/>
        </w:rPr>
        <w:t xml:space="preserve"> hoàn thành nâng cấp Trung tâm th</w:t>
      </w:r>
      <w:r w:rsidR="000B4731" w:rsidRPr="001F035E">
        <w:rPr>
          <w:rFonts w:hint="eastAsia"/>
          <w:iCs/>
          <w:color w:val="000000" w:themeColor="text1"/>
          <w:szCs w:val="28"/>
        </w:rPr>
        <w:t>ươ</w:t>
      </w:r>
      <w:r w:rsidR="000B4731" w:rsidRPr="001F035E">
        <w:rPr>
          <w:iCs/>
          <w:color w:val="000000" w:themeColor="text1"/>
          <w:szCs w:val="28"/>
        </w:rPr>
        <w:t xml:space="preserve">ng mại GO! </w:t>
      </w:r>
      <w:r w:rsidR="000B4731" w:rsidRPr="001F035E">
        <w:rPr>
          <w:rFonts w:hint="eastAsia"/>
          <w:iCs/>
          <w:color w:val="000000" w:themeColor="text1"/>
          <w:szCs w:val="28"/>
        </w:rPr>
        <w:t>Đ</w:t>
      </w:r>
      <w:r w:rsidR="000B4731" w:rsidRPr="001F035E">
        <w:rPr>
          <w:iCs/>
          <w:color w:val="000000" w:themeColor="text1"/>
          <w:szCs w:val="28"/>
        </w:rPr>
        <w:t xml:space="preserve">ồng Nai trong tháng 01/2026 và </w:t>
      </w:r>
      <w:r w:rsidR="000B4731" w:rsidRPr="001F035E">
        <w:rPr>
          <w:rFonts w:hint="eastAsia"/>
          <w:iCs/>
          <w:color w:val="000000" w:themeColor="text1"/>
          <w:szCs w:val="28"/>
        </w:rPr>
        <w:t>đư</w:t>
      </w:r>
      <w:r w:rsidR="000B4731" w:rsidRPr="001F035E">
        <w:rPr>
          <w:iCs/>
          <w:color w:val="000000" w:themeColor="text1"/>
          <w:szCs w:val="28"/>
        </w:rPr>
        <w:t xml:space="preserve">a Siêu thị GO! Bình Long vào hoạt </w:t>
      </w:r>
      <w:r w:rsidR="000B4731" w:rsidRPr="001F035E">
        <w:rPr>
          <w:rFonts w:hint="eastAsia"/>
          <w:iCs/>
          <w:color w:val="000000" w:themeColor="text1"/>
          <w:szCs w:val="28"/>
        </w:rPr>
        <w:t>đ</w:t>
      </w:r>
      <w:r w:rsidR="000B4731" w:rsidRPr="001F035E">
        <w:rPr>
          <w:iCs/>
          <w:color w:val="000000" w:themeColor="text1"/>
          <w:szCs w:val="28"/>
        </w:rPr>
        <w:t>ộng trong tháng 9/2026.</w:t>
      </w:r>
    </w:p>
    <w:p w14:paraId="333DB115" w14:textId="77777777"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i/>
          <w:iCs/>
          <w:szCs w:val="28"/>
        </w:rPr>
        <w:t xml:space="preserve">- </w:t>
      </w:r>
      <w:r w:rsidRPr="001F035E">
        <w:rPr>
          <w:i/>
          <w:szCs w:val="28"/>
        </w:rPr>
        <w:t>Dự ước doanh thu dịch vụ lưu trú, ăn uống</w:t>
      </w:r>
      <w:r w:rsidRPr="001F035E">
        <w:rPr>
          <w:szCs w:val="28"/>
        </w:rPr>
        <w:t xml:space="preserve"> tháng 9 ước đạt 5.773,11 tỷ đồng, tăng 3,32% so với tháng trước; ước tính quý III năm 2026 đạt 16.906,8 tỷ đồng, tăng 22,28% so cùng kỳ. Lũy kế 9 tháng năm 2026 doanh thu lưu trú, ăn uống ước đạt 47.782,25 tỷ đồng, tăng 20,11% so cùng kỳ, trong đó: Doanh thu lưu trú tăng 17,08%; doanh thu dịch vụ ăn uống tăng 20,19%.</w:t>
      </w:r>
    </w:p>
    <w:p w14:paraId="127D5C7C" w14:textId="77777777"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lang w:val="af-ZA"/>
        </w:rPr>
      </w:pPr>
      <w:r w:rsidRPr="001F035E">
        <w:rPr>
          <w:i/>
          <w:szCs w:val="28"/>
          <w:lang w:val="af-ZA"/>
        </w:rPr>
        <w:t>Doanh thu du lịch lữ hành</w:t>
      </w:r>
      <w:r w:rsidRPr="001F035E">
        <w:rPr>
          <w:szCs w:val="28"/>
          <w:lang w:val="af-ZA"/>
        </w:rPr>
        <w:t xml:space="preserve"> tháng 9 ước đạt 47,6 tỷ đồng, tăng 3,98% so với tháng trước. Ước tính q</w:t>
      </w:r>
      <w:r w:rsidRPr="001F035E">
        <w:rPr>
          <w:szCs w:val="28"/>
        </w:rPr>
        <w:t>uý III năm 2026 đạt 139,56 tỷ đồng, tăng 15,22% so cùng kỳ.</w:t>
      </w:r>
      <w:r w:rsidRPr="001F035E">
        <w:rPr>
          <w:szCs w:val="28"/>
          <w:lang w:val="af-ZA"/>
        </w:rPr>
        <w:t xml:space="preserve"> Lũy kế 9 tháng ước đạt 374,13 tỷ đồng, tăng 15,4% so cùng kỳ. </w:t>
      </w:r>
    </w:p>
    <w:p w14:paraId="25B17715" w14:textId="77777777"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lang w:val="af-ZA"/>
        </w:rPr>
      </w:pPr>
      <w:r w:rsidRPr="001F035E">
        <w:rPr>
          <w:i/>
          <w:iCs/>
          <w:szCs w:val="28"/>
        </w:rPr>
        <w:t xml:space="preserve">- </w:t>
      </w:r>
      <w:r w:rsidRPr="001F035E">
        <w:rPr>
          <w:i/>
          <w:szCs w:val="28"/>
        </w:rPr>
        <w:t>Doanh thu dịch vụ khác</w:t>
      </w:r>
      <w:r w:rsidRPr="001F035E">
        <w:rPr>
          <w:szCs w:val="28"/>
        </w:rPr>
        <w:t xml:space="preserve"> tháng 9 năm 2026 ước đạt 8.530,57 tỷ đồng, tăng 3,43% so với tháng trước và tăng 21,65% so với cùng kỳ. Dự tính quý III năm 2026 ước đạt 24.871,49 tỷ đồng, tăng 20,66% so cùng kỳ.</w:t>
      </w:r>
      <w:r w:rsidRPr="001F035E">
        <w:rPr>
          <w:szCs w:val="28"/>
          <w:lang w:val="af-ZA"/>
        </w:rPr>
        <w:t xml:space="preserve"> Lũy kế 9 tháng ước đạt 70.590,63 tỷ đồng, tăng 19,17% so cùng kỳ.</w:t>
      </w:r>
    </w:p>
    <w:p w14:paraId="1EFB6B63" w14:textId="53CF44D5"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rStyle w:val="Emphasis"/>
          <w:b/>
          <w:i w:val="0"/>
          <w:szCs w:val="28"/>
          <w:shd w:val="clear" w:color="auto" w:fill="FFFFFF"/>
        </w:rPr>
      </w:pPr>
      <w:r w:rsidRPr="001F035E">
        <w:rPr>
          <w:rStyle w:val="Emphasis"/>
          <w:b/>
          <w:i w:val="0"/>
          <w:szCs w:val="28"/>
          <w:shd w:val="clear" w:color="auto" w:fill="FFFFFF"/>
        </w:rPr>
        <w:t xml:space="preserve">8.2. Kim ngạch xuất, nhập khẩu </w:t>
      </w:r>
    </w:p>
    <w:p w14:paraId="4DAB6499" w14:textId="7BF8642D" w:rsidR="000916C2" w:rsidRPr="001F035E" w:rsidRDefault="000916C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Theo số liệu tổng hợp của Chi cục Hải quan khu vực XVIII, kim ngạch xuất khẩu 8 tháng năm 2026 là 24,13 tỷ USD, tăng 6,15% so với cùng kỳ năm trước. Khu vực có vốn đầu tư nước ngoài tiếp tục giữ vai trò chủ yếu, chiếm 73,97% tổng kim ngạch xuất khẩu.</w:t>
      </w:r>
    </w:p>
    <w:p w14:paraId="7660CF2C" w14:textId="5055CC86" w:rsidR="000916C2" w:rsidRPr="001F035E" w:rsidRDefault="000916C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 xml:space="preserve">Các nhóm hàng xuất khẩu chủ lực gồm giày dép (3,75 tỷ USD); máy móc, thiết bị (2,74 tỷ USD); dệt may (1,47 tỷ USD); phương tiện vận tải và phụ tùng (1,24 tỷ USD); xơ, sợi dệt (0,82 tỷ USD). Hoa Kỳ là thị trường xuất khẩu lớn nhất với 8,16 tỷ USD, chiếm 33,8% tổng kim ngạch; tiếp đến là Trung Quốc 3,05 tỷ USD (12,6%), Nhật Bản 1,98 tỷ USD (8,2%) và Hàn Quốc 0,96 tỷ USD (4,0%). </w:t>
      </w:r>
      <w:r w:rsidRPr="001F035E">
        <w:rPr>
          <w:szCs w:val="28"/>
        </w:rPr>
        <w:lastRenderedPageBreak/>
        <w:t>Các thị trường còn lại chiếm 41,4%.</w:t>
      </w:r>
    </w:p>
    <w:p w14:paraId="7AF8C963" w14:textId="77777777" w:rsidR="000916C2" w:rsidRPr="001F035E" w:rsidRDefault="000916C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Kim ngạch nhập khẩu 8 tháng là 17,11 tỷ USD, tăng 6,16% so với cùng kỳ. Các nhóm hàng nhập khẩu chủ yếu gồm máy móc, thiết bị, dụng cụ, phụ tùng (2,08 tỷ USD); hạt điều (2,08 tỷ USD); chất dẻo nguyên liệu (1,14 tỷ USD); máy vi tính, sản phẩm điện tử và linh kiện (1,08 tỷ USD); hóa chất (1,03 tỷ USD); vải các loại (0,63 tỷ USD); nguyên phụ liệu dệt, may, da, giày (0,58 tỷ USD).</w:t>
      </w:r>
    </w:p>
    <w:p w14:paraId="3552C54A" w14:textId="77777777" w:rsidR="000916C2" w:rsidRPr="001F035E" w:rsidRDefault="000916C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Trung Quốc là thị trường nhập khẩu lớn nhất của thành phố với 6,19 tỷ USD, chiếm 36,2% tổng kim ngạch nhập khẩu. Tiếp theo là Hàn Quốc 1,48 tỷ USD (8,66%), Campuchia 1,23 tỷ USD (7,18%), Hoa Kỳ 1,15 tỷ USD (6,7%) và Nhật Bản 0,98 tỷ USD (5,74%).</w:t>
      </w:r>
    </w:p>
    <w:p w14:paraId="43677822" w14:textId="4BB41B58" w:rsidR="000916C2" w:rsidRPr="00781DF5" w:rsidRDefault="00CE1092"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pacing w:val="4"/>
          <w:szCs w:val="28"/>
        </w:rPr>
      </w:pPr>
      <w:r w:rsidRPr="001F035E">
        <w:rPr>
          <w:szCs w:val="28"/>
        </w:rPr>
        <w:t xml:space="preserve"> </w:t>
      </w:r>
      <w:r w:rsidR="00A86338" w:rsidRPr="00781DF5">
        <w:rPr>
          <w:spacing w:val="4"/>
          <w:szCs w:val="28"/>
        </w:rPr>
        <w:t>Tính chung 8 tháng năm 2026, cán cân thương mại hàng hóa xuất siêu 7,02 tỷ USD.</w:t>
      </w:r>
    </w:p>
    <w:p w14:paraId="2E2B873E" w14:textId="77777777" w:rsidR="000B4731" w:rsidRPr="001F035E" w:rsidRDefault="000B4731"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b/>
          <w:szCs w:val="28"/>
        </w:rPr>
      </w:pPr>
      <w:r w:rsidRPr="001F035E">
        <w:rPr>
          <w:b/>
          <w:szCs w:val="28"/>
        </w:rPr>
        <w:t>8</w:t>
      </w:r>
      <w:r w:rsidRPr="001F035E">
        <w:rPr>
          <w:b/>
          <w:szCs w:val="28"/>
          <w:lang w:val="vi-VN"/>
        </w:rPr>
        <w:t>.</w:t>
      </w:r>
      <w:r w:rsidRPr="001F035E">
        <w:rPr>
          <w:b/>
          <w:szCs w:val="28"/>
        </w:rPr>
        <w:t>3</w:t>
      </w:r>
      <w:r w:rsidRPr="001F035E">
        <w:rPr>
          <w:b/>
          <w:szCs w:val="28"/>
          <w:lang w:val="vi-VN"/>
        </w:rPr>
        <w:t>. Giao thông vận tải</w:t>
      </w:r>
    </w:p>
    <w:p w14:paraId="685E3BAF" w14:textId="1E61D1EA" w:rsidR="00A86338" w:rsidRPr="00781DF5"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pacing w:val="2"/>
          <w:szCs w:val="28"/>
          <w:shd w:val="clear" w:color="auto" w:fill="FFFFFF"/>
        </w:rPr>
      </w:pPr>
      <w:r w:rsidRPr="00781DF5">
        <w:rPr>
          <w:spacing w:val="2"/>
          <w:szCs w:val="28"/>
          <w:shd w:val="clear" w:color="auto" w:fill="FFFFFF"/>
        </w:rPr>
        <w:t>Hoạt động vận tải tháng 9/2026 tiếp tục tăng, đáp ứng nhu cầu đi lại của người dân và lưu chuyển hàng hóa trên địa bàn. Vận tải hàng hóa được hỗ trợ bởi hoạt động sản xuất của doanh nghiệp, nhu cầu vận chuyển nguyên vật liệu, thành phẩm và việc thi công các công trình hạ tầng trọng điểm, trong đó có Cảng hàng không quốc tế Long Thành. Vận tải hành khách tăng cùng với nhu cầu đưa đón học sinh khi bắt đầu năm học mới và các hoạt động đi lại, làm việc, giao thương thường xuyên. Việc từng bước hoàn thiện hạ tầng giao thông và nâng cao năng lực vận tải, dịch vụ logistics tiếp tục tạo điều kiện cho các hoạt động này phát triển.</w:t>
      </w:r>
    </w:p>
    <w:p w14:paraId="4824810D" w14:textId="76CD04E0" w:rsidR="000B4731"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szCs w:val="28"/>
          <w:shd w:val="clear" w:color="auto" w:fill="FFFFFF"/>
        </w:rPr>
        <w:t>Tổng doanh thu vận tải, kho bãi, dịch vụ hỗ trợ vận tải và bưu chính, chuyển phát tháng 9/2026 ước tính 5.159 tỷ đồng, tăng 0,94% so với tháng trước và 20,14% so với cùng kỳ. Quý III/2026 ước tính 15.258 tỷ đồng, tăng 21,10%; lũy kế 9 tháng là 43.475 tỷ đồng, tăng 20,50% so với cùng kỳ năm trước.</w:t>
      </w:r>
      <w:r w:rsidR="000B4731" w:rsidRPr="001F035E">
        <w:rPr>
          <w:szCs w:val="28"/>
          <w:shd w:val="clear" w:color="auto" w:fill="FFFFFF"/>
        </w:rPr>
        <w:t xml:space="preserve"> Cụ thể từng lĩnh vực như sau: </w:t>
      </w:r>
    </w:p>
    <w:p w14:paraId="6A1D5EA2" w14:textId="11ADE2D9"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b/>
          <w:bCs/>
          <w:szCs w:val="28"/>
          <w:shd w:val="clear" w:color="auto" w:fill="FFFFFF"/>
        </w:rPr>
        <w:t xml:space="preserve">Vận tải hành khách: </w:t>
      </w:r>
      <w:r w:rsidRPr="001F035E">
        <w:rPr>
          <w:szCs w:val="28"/>
          <w:shd w:val="clear" w:color="auto" w:fill="FFFFFF"/>
        </w:rPr>
        <w:t xml:space="preserve"> tiếp tục tăng ở cả doanh thu và khối lượng vận chuyển. Trong tháng 9, doanh thu ước tính 798 tỷ đồng, tăng 1,08% so với tháng trước và 25,70% so với cùng kỳ. Số lượt khách vận chuyển là 9,4 triệu lượt, tăng tương ứng 1,38% và 11,92%; khối lượng luân chuyển 643,6 triệu lượt khách.km, tăng 0,67% và 8,37%.</w:t>
      </w:r>
    </w:p>
    <w:p w14:paraId="03C46A23" w14:textId="77777777"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szCs w:val="28"/>
          <w:shd w:val="clear" w:color="auto" w:fill="FFFFFF"/>
        </w:rPr>
        <w:t>Tính chung quý III/2026, doanh thu vận tải hành khách ước tính 2.359 tỷ đồng, tăng 26,15% so với cùng kỳ; vận chuyển 27,9 triệu lượt khách, tăng 12,24%; luân chuyển 1.918,7 triệu lượt khách.km, tăng 9,53%. Lũy kế 9 tháng, doanh thu ước tính 6.625 tỷ đồng, tăng 20,48%; vận chuyển 81,2 triệu lượt khách, tăng 10,35%; luân chuyển 5.730,2 triệu lượt khách.km, tăng 10,76%.</w:t>
      </w:r>
    </w:p>
    <w:p w14:paraId="212868CE" w14:textId="77777777"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szCs w:val="28"/>
          <w:shd w:val="clear" w:color="auto" w:fill="FFFFFF"/>
        </w:rPr>
        <w:t xml:space="preserve">Nhu cầu đi lại phục vụ học tập, làm việc và sinh hoạt tăng khi năm học mới </w:t>
      </w:r>
      <w:r w:rsidRPr="001F035E">
        <w:rPr>
          <w:szCs w:val="28"/>
          <w:shd w:val="clear" w:color="auto" w:fill="FFFFFF"/>
        </w:rPr>
        <w:lastRenderedPageBreak/>
        <w:t>bắt đầu. Các doanh nghiệp vận tải chủ động bố trí phương tiện, điều chỉnh tần suất trên các tuyến có nhu cầu cao để phục vụ hành khách. Hiện mạng lưới vận tải hành khách tuyến cố định có 343 tuyến, gồm 19 tuyến nội tỉnh và 324 tuyến liên tỉnh, với tần suất bình quân 18.091 chuyến/tháng. Vận tải hành khách công cộng bằng xe buýt có 21 tuyến, trong đó 5 tuyến được trợ giá, sử dụng 250 phương tiện và khai thác bình quân khoảng 1.242 chuyến/ngày.</w:t>
      </w:r>
    </w:p>
    <w:p w14:paraId="3E5D6CB0" w14:textId="77777777"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b/>
          <w:bCs/>
          <w:szCs w:val="28"/>
          <w:shd w:val="clear" w:color="auto" w:fill="FFFFFF"/>
        </w:rPr>
        <w:t>Vận tải hàng hóa:</w:t>
      </w:r>
      <w:r w:rsidRPr="001F035E">
        <w:rPr>
          <w:szCs w:val="28"/>
          <w:shd w:val="clear" w:color="auto" w:fill="FFFFFF"/>
        </w:rPr>
        <w:t xml:space="preserve"> Doanh thu tháng 9/2026 ước tính 2.948 tỷ đồng, tăng 0,97% so với tháng trước và 17,24% so với cùng kỳ. Khối lượng vận chuyển 10,8 triệu tấn, tăng tương ứng 0,65% và 8,74%; khối lượng luân chuyển 952,5 triệu tấn.km, tăng 0,84% và 11,25%.</w:t>
      </w:r>
    </w:p>
    <w:p w14:paraId="211F649F" w14:textId="77777777"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szCs w:val="28"/>
          <w:shd w:val="clear" w:color="auto" w:fill="FFFFFF"/>
        </w:rPr>
        <w:t>Tính chung quý III/2026, doanh thu vận tải hàng hóa ước tính 8.701 tỷ đồng, tăng 17,98% so với cùng kỳ; khối lượng vận chuyển 32,1 triệu tấn, tăng 9,79%; khối lượng luân chuyển 2.828,7 triệu tấn.km, tăng 12,27%. Lũy kế 9 tháng, doanh thu ước tính 24.695 tỷ đồng, tăng 17,28%; khối lượng vận chuyển 92,7 triệu tấn, tăng 9,80%; khối lượng luân chuyển 8.181,7 triệu tấn.km, tăng 12,70%.</w:t>
      </w:r>
    </w:p>
    <w:p w14:paraId="4C63E294" w14:textId="77777777"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szCs w:val="28"/>
          <w:shd w:val="clear" w:color="auto" w:fill="FFFFFF"/>
        </w:rPr>
        <w:t>Hoạt động sản xuất tại các khu công nghiệp, việc nhập nguyên vật liệu và chuyển thành phẩm giữa cơ sở sản xuất, trung tâm logistics và thị trường tiêu thụ tiếp tục tạo nhu cầu vận tải. Cùng với đó, hoạt động thương mại, phân phối phục vụ tiêu dùng góp phần làm khối lượng vận chuyển hàng hóa trong tháng tăng so với tháng trước.</w:t>
      </w:r>
    </w:p>
    <w:p w14:paraId="39D63877" w14:textId="77777777"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b/>
          <w:bCs/>
          <w:szCs w:val="28"/>
          <w:shd w:val="clear" w:color="auto" w:fill="FFFFFF"/>
        </w:rPr>
        <w:t>Kho bãi và dịch vụ hỗ trợ vận tải:</w:t>
      </w:r>
      <w:r w:rsidRPr="001F035E">
        <w:rPr>
          <w:szCs w:val="28"/>
          <w:shd w:val="clear" w:color="auto" w:fill="FFFFFF"/>
        </w:rPr>
        <w:t xml:space="preserve"> Doanh thu tháng 9/2026 ước tính 1.372 tỷ đồng, tăng 0,82% so với tháng trước và 23,50% so với cùng kỳ. Quý III ước tính 4.075 tỷ đồng, tăng 25,08%; lũy kế 9 tháng 11.829 tỷ đồng, tăng 27,53%. Nhu cầu tập kết, lưu trữ và luân chuyển hàng hóa phục vụ sản xuất, xuất nhập khẩu tại các khu công nghiệp tiếp tục hỗ trợ hoạt động kho bãi và logistics.</w:t>
      </w:r>
    </w:p>
    <w:p w14:paraId="6A40ED71" w14:textId="68B2C15F" w:rsidR="00A86338" w:rsidRPr="001F035E" w:rsidRDefault="00A86338"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shd w:val="clear" w:color="auto" w:fill="FFFFFF"/>
        </w:rPr>
      </w:pPr>
      <w:r w:rsidRPr="001F035E">
        <w:rPr>
          <w:b/>
          <w:bCs/>
          <w:szCs w:val="28"/>
          <w:shd w:val="clear" w:color="auto" w:fill="FFFFFF"/>
        </w:rPr>
        <w:t>Bưu chính, chuyển phát:</w:t>
      </w:r>
      <w:r w:rsidRPr="001F035E">
        <w:rPr>
          <w:szCs w:val="28"/>
          <w:shd w:val="clear" w:color="auto" w:fill="FFFFFF"/>
        </w:rPr>
        <w:t xml:space="preserve"> Doanh thu tháng 9/2026 ước tính 42 tỷ đồng, tăng 0,64% so với tháng trước và 21,70% so với cùng kỳ. Quý III ước tính 124 tỷ đồng, tăng 27,04%; lũy kế 9 tháng 363 tỷ đồng, tăng 30,63%. Thương mại điện tử và nhu cầu mua sắm trực tuyến tiếp tục thúc đẩy dịch vụ bưu chính, chuyển phát</w:t>
      </w:r>
      <w:r w:rsidR="00781DF5">
        <w:rPr>
          <w:szCs w:val="28"/>
          <w:shd w:val="clear" w:color="auto" w:fill="FFFFFF"/>
        </w:rPr>
        <w:t>.</w:t>
      </w:r>
    </w:p>
    <w:p w14:paraId="731AA4FF" w14:textId="3C192938" w:rsidR="007A41B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szCs w:val="28"/>
        </w:rPr>
      </w:pPr>
      <w:r w:rsidRPr="001F035E">
        <w:rPr>
          <w:b/>
          <w:szCs w:val="28"/>
        </w:rPr>
        <w:t>9. Các vấn đề xã hội</w:t>
      </w:r>
    </w:p>
    <w:p w14:paraId="6038AED0" w14:textId="729298EB" w:rsidR="007A41B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szCs w:val="28"/>
        </w:rPr>
      </w:pPr>
      <w:r w:rsidRPr="001F035E">
        <w:rPr>
          <w:b/>
          <w:szCs w:val="28"/>
        </w:rPr>
        <w:t>9.</w:t>
      </w:r>
      <w:r w:rsidR="007A41BB" w:rsidRPr="001F035E">
        <w:rPr>
          <w:b/>
          <w:szCs w:val="28"/>
        </w:rPr>
        <w:t xml:space="preserve">1. </w:t>
      </w:r>
      <w:r w:rsidR="009B68BA" w:rsidRPr="001F035E">
        <w:rPr>
          <w:b/>
          <w:szCs w:val="28"/>
        </w:rPr>
        <w:t>Lao động việc làm, đời sống dân cư</w:t>
      </w:r>
    </w:p>
    <w:p w14:paraId="495DDA7A"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highlight w:val="yellow"/>
          <w:shd w:val="clear" w:color="auto" w:fill="FFFFFF"/>
        </w:rPr>
      </w:pPr>
      <w:r w:rsidRPr="001F035E">
        <w:rPr>
          <w:b/>
          <w:szCs w:val="28"/>
          <w:shd w:val="clear" w:color="auto" w:fill="FFFFFF"/>
        </w:rPr>
        <w:t>- Tình hình lao động, việc làm:</w:t>
      </w:r>
      <w:r w:rsidRPr="001F035E">
        <w:rPr>
          <w:szCs w:val="28"/>
          <w:shd w:val="clear" w:color="auto" w:fill="FFFFFF"/>
        </w:rPr>
        <w:t xml:space="preserve">  Tình trạng thiếu việc làm ở khu vực nông thôn, lao động phi chính thức và thất nghiệp trong thanh niên từng bước được kiểm soát tốt nhờ việc thành phố chủ động triển khai các giải pháp kết nối cung - cầu lao động, đẩy mạnh hoạt động các sàn giao dịch việc làm, tăng cường kiểm tra, quản lý an toàn lao động, bảo hiểm xã hội cũng như siết chặt quản lý lao động nước ngoài, từ đó hỗ trợ tích cực cho người lao động tìm kiếm việc làm ổn định và phát triển thị trường lao động bền vững. Tỷ lệ thất nghiệp toàn thành phố duy </w:t>
      </w:r>
      <w:r w:rsidRPr="001F035E">
        <w:rPr>
          <w:szCs w:val="28"/>
          <w:shd w:val="clear" w:color="auto" w:fill="FFFFFF"/>
        </w:rPr>
        <w:lastRenderedPageBreak/>
        <w:t>trì ở mức an toàn 2,15% theo mục tiêu đề ra.</w:t>
      </w:r>
    </w:p>
    <w:p w14:paraId="30934866"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 xml:space="preserve">Trong quý III và 9 tháng năm 2026, tình hình lực lượng lao động và việc làm trên địa bàn thành phố tiếp tục duy trì đà phục hồi tích cực nhờ triển khai hiệu quả Kế hoạch thực hiện Chương trình hành động số 01/CTr-UBND. Cụ thể: </w:t>
      </w:r>
    </w:p>
    <w:p w14:paraId="1D4D2EDF"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 xml:space="preserve">+ Lực lượng lao động từ 15 tuổi trở lên ước tính 9 tháng năm 2026 là 2.587.435 người. Trong đó: khu vực thành thị 1.207.556 người, chiếm 46,67%; khu vực nông thôn 1.379.879 người chiếm 53,33% trong tổng số lực lượng lao động. Lực lượng lao động theo giới tính có sự chênh lệch đáng kể, lực lượng lao động nam 1.426.971 người, chiếm 55,15%; lực lượng lao động nữ 1.160.464 người, chiếm 44,85% trong tổng số lực lượng lao động. </w:t>
      </w:r>
    </w:p>
    <w:p w14:paraId="350BF53B"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highlight w:val="yellow"/>
          <w:shd w:val="clear" w:color="auto" w:fill="FFFFFF"/>
        </w:rPr>
      </w:pPr>
      <w:r w:rsidRPr="001F035E">
        <w:rPr>
          <w:szCs w:val="28"/>
          <w:shd w:val="clear" w:color="auto" w:fill="FFFFFF"/>
        </w:rPr>
        <w:t xml:space="preserve">+ Lực lượng lao động từ 15 tuổi trở lên đang làm việc ước tính 9 tháng năm 2026 là </w:t>
      </w:r>
      <w:r w:rsidRPr="001F035E">
        <w:rPr>
          <w:szCs w:val="28"/>
          <w:lang w:val="vi-VN"/>
        </w:rPr>
        <w:t>2.502.189 người. Trong đó</w:t>
      </w:r>
      <w:r w:rsidRPr="001F035E">
        <w:rPr>
          <w:szCs w:val="28"/>
        </w:rPr>
        <w:t>:</w:t>
      </w:r>
      <w:r w:rsidRPr="001F035E">
        <w:rPr>
          <w:szCs w:val="28"/>
          <w:lang w:val="vi-VN"/>
        </w:rPr>
        <w:t xml:space="preserve"> lao động 15 tuổi trở lên đang làm việc ở khu vực thành thị là 1.191.793 người</w:t>
      </w:r>
      <w:r w:rsidRPr="001F035E">
        <w:rPr>
          <w:szCs w:val="28"/>
        </w:rPr>
        <w:t>,</w:t>
      </w:r>
      <w:r w:rsidRPr="001F035E">
        <w:rPr>
          <w:szCs w:val="28"/>
          <w:lang w:val="vi-VN"/>
        </w:rPr>
        <w:t xml:space="preserve"> chiếm 47,63% và ở khu vực nông thôn là 1.310.396 người</w:t>
      </w:r>
      <w:r w:rsidRPr="001F035E">
        <w:rPr>
          <w:szCs w:val="28"/>
        </w:rPr>
        <w:t>,</w:t>
      </w:r>
      <w:r w:rsidRPr="001F035E">
        <w:rPr>
          <w:szCs w:val="28"/>
          <w:lang w:val="vi-VN"/>
        </w:rPr>
        <w:t xml:space="preserve"> chiếm 52,37% trong tổng số lao động đang làm việc. Lao động nam là 1.343.926 người</w:t>
      </w:r>
      <w:r w:rsidRPr="001F035E">
        <w:rPr>
          <w:szCs w:val="28"/>
        </w:rPr>
        <w:t xml:space="preserve">, </w:t>
      </w:r>
      <w:r w:rsidRPr="001F035E">
        <w:rPr>
          <w:szCs w:val="28"/>
          <w:lang w:val="vi-VN"/>
        </w:rPr>
        <w:t>chiếm 53,71%; Lao động nữ là 1.158.263 người</w:t>
      </w:r>
      <w:r w:rsidRPr="001F035E">
        <w:rPr>
          <w:szCs w:val="28"/>
        </w:rPr>
        <w:t xml:space="preserve">, </w:t>
      </w:r>
      <w:r w:rsidRPr="001F035E">
        <w:rPr>
          <w:szCs w:val="28"/>
          <w:lang w:val="vi-VN"/>
        </w:rPr>
        <w:t>chiếm 46,29% tổng số lao động đang làm việc</w:t>
      </w:r>
      <w:r w:rsidRPr="001F035E">
        <w:rPr>
          <w:szCs w:val="28"/>
          <w:shd w:val="clear" w:color="auto" w:fill="FFFFFF"/>
        </w:rPr>
        <w:t>.</w:t>
      </w:r>
    </w:p>
    <w:p w14:paraId="26CBB892"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 xml:space="preserve">Công tác tư vấn, giới thiệu việc làm và đào tạo nghề tiếp tục được quan tâm triển khai. </w:t>
      </w:r>
      <w:r w:rsidRPr="001F035E">
        <w:rPr>
          <w:szCs w:val="28"/>
          <w:lang w:val="vi-VN"/>
        </w:rPr>
        <w:t>Trong</w:t>
      </w:r>
      <w:r w:rsidRPr="001F035E">
        <w:rPr>
          <w:szCs w:val="28"/>
        </w:rPr>
        <w:t xml:space="preserve"> tháng</w:t>
      </w:r>
      <w:r w:rsidRPr="001F035E">
        <w:rPr>
          <w:szCs w:val="28"/>
          <w:shd w:val="clear" w:color="auto" w:fill="FFFFFF"/>
        </w:rPr>
        <w:t xml:space="preserve">, toàn thành phố giải quyết việc làm cho </w:t>
      </w:r>
      <w:r w:rsidRPr="001F035E">
        <w:rPr>
          <w:szCs w:val="28"/>
        </w:rPr>
        <w:t>10.177 lượt</w:t>
      </w:r>
      <w:r w:rsidRPr="001F035E">
        <w:rPr>
          <w:szCs w:val="28"/>
          <w:lang w:val="vi-VN"/>
        </w:rPr>
        <w:t xml:space="preserve"> </w:t>
      </w:r>
      <w:r w:rsidRPr="001F035E">
        <w:rPr>
          <w:szCs w:val="28"/>
        </w:rPr>
        <w:t>người</w:t>
      </w:r>
      <w:r w:rsidRPr="001F035E">
        <w:rPr>
          <w:szCs w:val="28"/>
          <w:shd w:val="clear" w:color="auto" w:fill="FFFFFF"/>
        </w:rPr>
        <w:t xml:space="preserve">; tổ chức 03 sàn giao dịch việc làm, thu hút 70 đơn vị và 13.325 người tham gia; tư vấn việc làm cho 12.744 lượt lao động. Lũy kế 9 tháng năm 2026, </w:t>
      </w:r>
      <w:r w:rsidRPr="001F035E">
        <w:rPr>
          <w:rFonts w:hint="eastAsia"/>
          <w:szCs w:val="28"/>
          <w:shd w:val="clear" w:color="auto" w:fill="FFFFFF"/>
        </w:rPr>
        <w:t>đã</w:t>
      </w:r>
      <w:r w:rsidRPr="001F035E">
        <w:rPr>
          <w:szCs w:val="28"/>
          <w:shd w:val="clear" w:color="auto" w:fill="FFFFFF"/>
        </w:rPr>
        <w:t xml:space="preserve"> giải quyết việc làm cho 116.008 ng</w:t>
      </w:r>
      <w:r w:rsidRPr="001F035E">
        <w:rPr>
          <w:rFonts w:hint="eastAsia"/>
          <w:szCs w:val="28"/>
          <w:shd w:val="clear" w:color="auto" w:fill="FFFFFF"/>
        </w:rPr>
        <w:t>ư</w:t>
      </w:r>
      <w:r w:rsidRPr="001F035E">
        <w:rPr>
          <w:szCs w:val="28"/>
          <w:shd w:val="clear" w:color="auto" w:fill="FFFFFF"/>
        </w:rPr>
        <w:t xml:space="preserve">ời, </w:t>
      </w:r>
      <w:r w:rsidRPr="001F035E">
        <w:rPr>
          <w:rFonts w:hint="eastAsia"/>
          <w:szCs w:val="28"/>
          <w:shd w:val="clear" w:color="auto" w:fill="FFFFFF"/>
        </w:rPr>
        <w:t>đ</w:t>
      </w:r>
      <w:r w:rsidRPr="001F035E">
        <w:rPr>
          <w:szCs w:val="28"/>
          <w:shd w:val="clear" w:color="auto" w:fill="FFFFFF"/>
        </w:rPr>
        <w:t>ạt tỷ lệ 116% kế hoạch n</w:t>
      </w:r>
      <w:r w:rsidRPr="001F035E">
        <w:rPr>
          <w:rFonts w:hint="eastAsia"/>
          <w:szCs w:val="28"/>
          <w:shd w:val="clear" w:color="auto" w:fill="FFFFFF"/>
        </w:rPr>
        <w:t>ă</w:t>
      </w:r>
      <w:r w:rsidRPr="001F035E">
        <w:rPr>
          <w:szCs w:val="28"/>
          <w:shd w:val="clear" w:color="auto" w:fill="FFFFFF"/>
        </w:rPr>
        <w:t>m;</w:t>
      </w:r>
      <w:r w:rsidRPr="001F035E">
        <w:t xml:space="preserve"> </w:t>
      </w:r>
      <w:r w:rsidRPr="001F035E">
        <w:rPr>
          <w:szCs w:val="28"/>
          <w:shd w:val="clear" w:color="auto" w:fill="FFFFFF"/>
        </w:rPr>
        <w:t>tổ chức 16/20 phiên giao dịch việc làm, đạt 80% kế hoạch năm; tư vấn việc làm cho 99.977 lượt người đạt tỷ lệ 83,31% kế hoạch năm, góp phần ổn định thị trường lao động và bảo đảm an sinh xã hội.</w:t>
      </w:r>
    </w:p>
    <w:p w14:paraId="11782631" w14:textId="3DB5F2A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 xml:space="preserve">Các cơ sở giáo dục nghề nghiệp trên địa bàn thành phố tuyển mới đào tạo </w:t>
      </w:r>
      <w:r w:rsidRPr="001F035E">
        <w:rPr>
          <w:szCs w:val="28"/>
          <w:lang w:val="vi-VN"/>
        </w:rPr>
        <w:t>48.787/57.000 học viên, đạt 85,59% kế hoạch năm</w:t>
      </w:r>
      <w:r w:rsidRPr="001F035E">
        <w:rPr>
          <w:szCs w:val="28"/>
          <w:shd w:val="clear" w:color="auto" w:fill="FFFFFF"/>
        </w:rPr>
        <w:t xml:space="preserve">. Số học viên tốt nghiệp và được cấp chứng chỉ là </w:t>
      </w:r>
      <w:r w:rsidRPr="001F035E">
        <w:rPr>
          <w:szCs w:val="28"/>
          <w:lang w:val="vi-VN"/>
        </w:rPr>
        <w:t>40.642/50.000 học viên, đạt 81,28% so với kế hoạch năm</w:t>
      </w:r>
      <w:r w:rsidRPr="001F035E">
        <w:rPr>
          <w:szCs w:val="28"/>
          <w:shd w:val="clear" w:color="auto" w:fill="FFFFFF"/>
        </w:rPr>
        <w:t>.</w:t>
      </w:r>
    </w:p>
    <w:p w14:paraId="7DC31E58" w14:textId="164C8ADE"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b/>
          <w:szCs w:val="28"/>
          <w:shd w:val="clear" w:color="auto" w:fill="FFFFFF"/>
        </w:rPr>
        <w:t>- Đời sống dân cư:</w:t>
      </w:r>
      <w:r w:rsidRPr="001F035E">
        <w:rPr>
          <w:szCs w:val="28"/>
          <w:shd w:val="clear" w:color="auto" w:fill="FFFFFF"/>
        </w:rPr>
        <w:t xml:space="preserve"> Tình hình đời sống dân cư trên địa bàn thành phố trong quý III và 9 tháng đầu năm 2026 nhìn chung duy trì ổn định và tiếp tục có bước cải thiện nhờ sự tăng trưởng tích cực của các ngành sản xuất, thương mại và dịch vụ. Các lĩnh vực văn hóa, giáo dục, y tế và an sinh xã hội được quan tâm triển khai; các chính sách xã hội được thực hiện đầy đủ, kịp thời, góp phần bảo đảm ổn định đời sống nhân dân.</w:t>
      </w:r>
    </w:p>
    <w:p w14:paraId="41701D97"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highlight w:val="yellow"/>
          <w:shd w:val="clear" w:color="auto" w:fill="FFFFFF"/>
        </w:rPr>
      </w:pPr>
      <w:r w:rsidRPr="001F035E">
        <w:rPr>
          <w:szCs w:val="28"/>
          <w:shd w:val="clear" w:color="auto" w:fill="FFFFFF"/>
        </w:rPr>
        <w:t xml:space="preserve">Đối với khối cán bộ, công chức, viên chức, thu nhập được bảo đảm thông qua việc thực hiện đầy đủ các chế độ tiền lương và phụ cấp, trong quý III/2026 thành phố đã giải quyết nâng lương cho 203 trường hợp và triển khai điều chỉnh truy lĩnh chênh lệch phụ cấp khu vực theo Nghị định số 321/2026/NĐ-CP, góp phần nâng cao đời sống cơ sở. Song song đó, thị trường lao động dành cho người </w:t>
      </w:r>
      <w:r w:rsidRPr="001F035E">
        <w:rPr>
          <w:szCs w:val="28"/>
          <w:shd w:val="clear" w:color="auto" w:fill="FFFFFF"/>
        </w:rPr>
        <w:lastRenderedPageBreak/>
        <w:t>lao động tại các doanh nghiệp cũng ghi nhận nhiều tín hiệu khả quan.</w:t>
      </w:r>
    </w:p>
    <w:p w14:paraId="4569C729" w14:textId="1C68D46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b/>
          <w:szCs w:val="28"/>
        </w:rPr>
        <w:t>9.</w:t>
      </w:r>
      <w:r w:rsidR="009B68BA" w:rsidRPr="001F035E">
        <w:rPr>
          <w:b/>
          <w:szCs w:val="28"/>
        </w:rPr>
        <w:t>2. Công tác chăm lo cho các đối tượng chính sách người có công, người nghèo, đối tượng bảo trợ xã hội và các đối tượng khác</w:t>
      </w:r>
    </w:p>
    <w:p w14:paraId="470D5215" w14:textId="403B7E51"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Hiện nay, toàn thành phố đang quản lý 84.707 hồ sơ, trong đó có 77.031 hồ sơ người có công và thân nhân người có công, cùng 7.667 hồ sơ hưởng trợ cấp một lần theo các Quyết định của Thủ tướng Chính phủ. Trong tháng, Sở Nội vụ đã thực hiện và điều chỉnh thông tin đối với 323 hồ sơ (tăng 154 hồ sơ so với tháng trước);</w:t>
      </w:r>
      <w:r w:rsidRPr="001F035E">
        <w:t xml:space="preserve"> </w:t>
      </w:r>
      <w:r w:rsidRPr="001F035E">
        <w:rPr>
          <w:szCs w:val="28"/>
          <w:shd w:val="clear" w:color="auto" w:fill="FFFFFF"/>
        </w:rPr>
        <w:t xml:space="preserve">lũy kế </w:t>
      </w:r>
      <w:r w:rsidRPr="001F035E">
        <w:rPr>
          <w:rFonts w:hint="eastAsia"/>
          <w:szCs w:val="28"/>
          <w:shd w:val="clear" w:color="auto" w:fill="FFFFFF"/>
        </w:rPr>
        <w:t>đ</w:t>
      </w:r>
      <w:r w:rsidRPr="001F035E">
        <w:rPr>
          <w:szCs w:val="28"/>
          <w:shd w:val="clear" w:color="auto" w:fill="FFFFFF"/>
        </w:rPr>
        <w:t xml:space="preserve">ến tháng 9/2026, </w:t>
      </w:r>
      <w:r w:rsidRPr="001F035E">
        <w:rPr>
          <w:rFonts w:hint="eastAsia"/>
          <w:szCs w:val="28"/>
          <w:shd w:val="clear" w:color="auto" w:fill="FFFFFF"/>
        </w:rPr>
        <w:t>đã</w:t>
      </w:r>
      <w:r w:rsidRPr="001F035E">
        <w:rPr>
          <w:szCs w:val="28"/>
          <w:shd w:val="clear" w:color="auto" w:fill="FFFFFF"/>
        </w:rPr>
        <w:t xml:space="preserve"> thực hiện và điều chỉnh thông tin cho 1.862 hồ s</w:t>
      </w:r>
      <w:r w:rsidRPr="001F035E">
        <w:rPr>
          <w:rFonts w:hint="eastAsia"/>
          <w:szCs w:val="28"/>
          <w:shd w:val="clear" w:color="auto" w:fill="FFFFFF"/>
        </w:rPr>
        <w:t>ơ</w:t>
      </w:r>
      <w:r w:rsidRPr="001F035E">
        <w:rPr>
          <w:szCs w:val="28"/>
          <w:shd w:val="clear" w:color="auto" w:fill="FFFFFF"/>
        </w:rPr>
        <w:t>. Công tác quản lý hồ sơ được thực hiện chặt chẽ, bảo đảm cập nhật kịp thời, đúng quy định.</w:t>
      </w:r>
    </w:p>
    <w:p w14:paraId="6512BDED"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 xml:space="preserve">Việc chi trả trợ cấp hằng tháng cho các đối tượng chính sách được thực hiện đầy đủ, chính xác và đúng thời gian. Trong tháng, toàn thành phố </w:t>
      </w:r>
      <w:r w:rsidRPr="001F035E">
        <w:rPr>
          <w:rFonts w:hint="eastAsia"/>
          <w:szCs w:val="28"/>
          <w:shd w:val="clear" w:color="auto" w:fill="FFFFFF"/>
        </w:rPr>
        <w:t>đã</w:t>
      </w:r>
      <w:r w:rsidRPr="001F035E">
        <w:rPr>
          <w:szCs w:val="28"/>
          <w:shd w:val="clear" w:color="auto" w:fill="FFFFFF"/>
        </w:rPr>
        <w:t xml:space="preserve"> thực hiện chi trả trợ cấp hàng tháng cho 13.450 l</w:t>
      </w:r>
      <w:r w:rsidRPr="001F035E">
        <w:rPr>
          <w:rFonts w:hint="eastAsia"/>
          <w:szCs w:val="28"/>
          <w:shd w:val="clear" w:color="auto" w:fill="FFFFFF"/>
        </w:rPr>
        <w:t>ư</w:t>
      </w:r>
      <w:r w:rsidRPr="001F035E">
        <w:rPr>
          <w:szCs w:val="28"/>
          <w:shd w:val="clear" w:color="auto" w:fill="FFFFFF"/>
        </w:rPr>
        <w:t>ợt ng</w:t>
      </w:r>
      <w:r w:rsidRPr="001F035E">
        <w:rPr>
          <w:rFonts w:hint="eastAsia"/>
          <w:szCs w:val="28"/>
          <w:shd w:val="clear" w:color="auto" w:fill="FFFFFF"/>
        </w:rPr>
        <w:t>ư</w:t>
      </w:r>
      <w:r w:rsidRPr="001F035E">
        <w:rPr>
          <w:szCs w:val="28"/>
          <w:shd w:val="clear" w:color="auto" w:fill="FFFFFF"/>
        </w:rPr>
        <w:t xml:space="preserve">ời với tổng kinh phí 45,68 tỷ </w:t>
      </w:r>
      <w:r w:rsidRPr="001F035E">
        <w:rPr>
          <w:rFonts w:hint="eastAsia"/>
          <w:szCs w:val="28"/>
          <w:shd w:val="clear" w:color="auto" w:fill="FFFFFF"/>
        </w:rPr>
        <w:t>đ</w:t>
      </w:r>
      <w:r w:rsidRPr="001F035E">
        <w:rPr>
          <w:szCs w:val="28"/>
          <w:shd w:val="clear" w:color="auto" w:fill="FFFFFF"/>
        </w:rPr>
        <w:t>ồng. Lũy kế đến tháng 9/2026, toàn thành phố đã thực hiện chi trả trợ cấp thường xuyên cho 125.368 l</w:t>
      </w:r>
      <w:r w:rsidRPr="001F035E">
        <w:rPr>
          <w:rFonts w:hint="eastAsia"/>
          <w:szCs w:val="28"/>
          <w:shd w:val="clear" w:color="auto" w:fill="FFFFFF"/>
        </w:rPr>
        <w:t>ư</w:t>
      </w:r>
      <w:r w:rsidRPr="001F035E">
        <w:rPr>
          <w:szCs w:val="28"/>
          <w:shd w:val="clear" w:color="auto" w:fill="FFFFFF"/>
        </w:rPr>
        <w:t>ợt ng</w:t>
      </w:r>
      <w:r w:rsidRPr="001F035E">
        <w:rPr>
          <w:rFonts w:hint="eastAsia"/>
          <w:szCs w:val="28"/>
          <w:shd w:val="clear" w:color="auto" w:fill="FFFFFF"/>
        </w:rPr>
        <w:t>ư</w:t>
      </w:r>
      <w:r w:rsidRPr="001F035E">
        <w:rPr>
          <w:szCs w:val="28"/>
          <w:shd w:val="clear" w:color="auto" w:fill="FFFFFF"/>
        </w:rPr>
        <w:t xml:space="preserve">ời với tổng kinh phí 414,39 tỷ </w:t>
      </w:r>
      <w:r w:rsidRPr="001F035E">
        <w:rPr>
          <w:rFonts w:hint="eastAsia"/>
          <w:szCs w:val="28"/>
          <w:shd w:val="clear" w:color="auto" w:fill="FFFFFF"/>
        </w:rPr>
        <w:t>đ</w:t>
      </w:r>
      <w:r w:rsidRPr="001F035E">
        <w:rPr>
          <w:szCs w:val="28"/>
          <w:shd w:val="clear" w:color="auto" w:fill="FFFFFF"/>
        </w:rPr>
        <w:t>ồng, chi trả trợ cấp 01 lần cho 2.594 l</w:t>
      </w:r>
      <w:r w:rsidRPr="001F035E">
        <w:rPr>
          <w:rFonts w:hint="eastAsia"/>
          <w:szCs w:val="28"/>
          <w:shd w:val="clear" w:color="auto" w:fill="FFFFFF"/>
        </w:rPr>
        <w:t>ư</w:t>
      </w:r>
      <w:r w:rsidRPr="001F035E">
        <w:rPr>
          <w:szCs w:val="28"/>
          <w:shd w:val="clear" w:color="auto" w:fill="FFFFFF"/>
        </w:rPr>
        <w:t>ợt ng</w:t>
      </w:r>
      <w:r w:rsidRPr="001F035E">
        <w:rPr>
          <w:rFonts w:hint="eastAsia"/>
          <w:szCs w:val="28"/>
          <w:shd w:val="clear" w:color="auto" w:fill="FFFFFF"/>
        </w:rPr>
        <w:t>ư</w:t>
      </w:r>
      <w:r w:rsidRPr="001F035E">
        <w:rPr>
          <w:szCs w:val="28"/>
          <w:shd w:val="clear" w:color="auto" w:fill="FFFFFF"/>
        </w:rPr>
        <w:t xml:space="preserve">ời với tổng số tiền 375,27 tỷ </w:t>
      </w:r>
      <w:r w:rsidRPr="001F035E">
        <w:rPr>
          <w:rFonts w:hint="eastAsia"/>
          <w:szCs w:val="28"/>
          <w:shd w:val="clear" w:color="auto" w:fill="FFFFFF"/>
        </w:rPr>
        <w:t>đ</w:t>
      </w:r>
      <w:r w:rsidRPr="001F035E">
        <w:rPr>
          <w:szCs w:val="28"/>
          <w:shd w:val="clear" w:color="auto" w:fill="FFFFFF"/>
        </w:rPr>
        <w:t xml:space="preserve">ồng. Tiếp tục </w:t>
      </w:r>
      <w:r w:rsidRPr="001F035E">
        <w:rPr>
          <w:rFonts w:hint="eastAsia"/>
          <w:szCs w:val="28"/>
          <w:shd w:val="clear" w:color="auto" w:fill="FFFFFF"/>
        </w:rPr>
        <w:t>đ</w:t>
      </w:r>
      <w:r w:rsidRPr="001F035E">
        <w:rPr>
          <w:szCs w:val="28"/>
          <w:shd w:val="clear" w:color="auto" w:fill="FFFFFF"/>
        </w:rPr>
        <w:t xml:space="preserve">ẩy mạnh thực hiện chi trả không dùng tiền mặt, </w:t>
      </w:r>
      <w:r w:rsidRPr="001F035E">
        <w:rPr>
          <w:rFonts w:hint="eastAsia"/>
          <w:szCs w:val="28"/>
          <w:shd w:val="clear" w:color="auto" w:fill="FFFFFF"/>
        </w:rPr>
        <w:t>đ</w:t>
      </w:r>
      <w:r w:rsidRPr="001F035E">
        <w:rPr>
          <w:szCs w:val="28"/>
          <w:shd w:val="clear" w:color="auto" w:fill="FFFFFF"/>
        </w:rPr>
        <w:t xml:space="preserve">ến tháng 9/2026 </w:t>
      </w:r>
      <w:r w:rsidRPr="001F035E">
        <w:rPr>
          <w:rFonts w:hint="eastAsia"/>
          <w:szCs w:val="28"/>
          <w:shd w:val="clear" w:color="auto" w:fill="FFFFFF"/>
        </w:rPr>
        <w:t>đã</w:t>
      </w:r>
      <w:r w:rsidRPr="001F035E">
        <w:rPr>
          <w:szCs w:val="28"/>
          <w:shd w:val="clear" w:color="auto" w:fill="FFFFFF"/>
        </w:rPr>
        <w:t xml:space="preserve"> có 13.028/13.349 ng</w:t>
      </w:r>
      <w:r w:rsidRPr="001F035E">
        <w:rPr>
          <w:rFonts w:hint="eastAsia"/>
          <w:szCs w:val="28"/>
          <w:shd w:val="clear" w:color="auto" w:fill="FFFFFF"/>
        </w:rPr>
        <w:t>ư</w:t>
      </w:r>
      <w:r w:rsidRPr="001F035E">
        <w:rPr>
          <w:szCs w:val="28"/>
          <w:shd w:val="clear" w:color="auto" w:fill="FFFFFF"/>
        </w:rPr>
        <w:t xml:space="preserve">ời có công </w:t>
      </w:r>
      <w:r w:rsidRPr="001F035E">
        <w:rPr>
          <w:rFonts w:hint="eastAsia"/>
          <w:szCs w:val="28"/>
          <w:shd w:val="clear" w:color="auto" w:fill="FFFFFF"/>
        </w:rPr>
        <w:t>đư</w:t>
      </w:r>
      <w:r w:rsidRPr="001F035E">
        <w:rPr>
          <w:szCs w:val="28"/>
          <w:shd w:val="clear" w:color="auto" w:fill="FFFFFF"/>
        </w:rPr>
        <w:t xml:space="preserve">ợc chi trả qua tài khoản cá nhân </w:t>
      </w:r>
      <w:r w:rsidRPr="001F035E">
        <w:rPr>
          <w:rFonts w:hint="eastAsia"/>
          <w:szCs w:val="28"/>
          <w:shd w:val="clear" w:color="auto" w:fill="FFFFFF"/>
        </w:rPr>
        <w:t>đ</w:t>
      </w:r>
      <w:r w:rsidRPr="001F035E">
        <w:rPr>
          <w:szCs w:val="28"/>
          <w:shd w:val="clear" w:color="auto" w:fill="FFFFFF"/>
        </w:rPr>
        <w:t>ạt tỷ lệ 97,60%.</w:t>
      </w:r>
    </w:p>
    <w:p w14:paraId="1B0D262F" w14:textId="77777777" w:rsidR="00A150AB" w:rsidRPr="00781DF5"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781DF5">
        <w:rPr>
          <w:szCs w:val="28"/>
          <w:shd w:val="clear" w:color="auto" w:fill="FFFFFF"/>
        </w:rPr>
        <w:t xml:space="preserve">Công tác "Đền ơn đáp nghĩa" được thực hiện kịp thời, hiệu quả thông qua việc chi trả, thăm hỏi và tặng quà cho người có công với kinh phí hơn 51 tỷ đồng; Tổ chức chế độ điều dưỡng đối với 4.798 người có công và thân nhân liệt sĩ với tổng kinh phí hơn 8,32 tỷ đồng; mua thẻ bảo hiểm y tế </w:t>
      </w:r>
      <w:r w:rsidRPr="00781DF5">
        <w:rPr>
          <w:szCs w:val="28"/>
        </w:rPr>
        <w:t>cho người có công và cựu chiến binh với kinh phí 16,5 tỷ đồng</w:t>
      </w:r>
      <w:r w:rsidRPr="00781DF5">
        <w:rPr>
          <w:szCs w:val="28"/>
          <w:shd w:val="clear" w:color="auto" w:fill="FFFFFF"/>
        </w:rPr>
        <w:t xml:space="preserve"> và cấp dụng cụ chỉnh hình cho 163 đối tượng. Bên cạnh đó, thành phố đã triển khai</w:t>
      </w:r>
      <w:r w:rsidRPr="00781DF5">
        <w:t xml:space="preserve"> </w:t>
      </w:r>
      <w:r w:rsidRPr="00781DF5">
        <w:rPr>
          <w:szCs w:val="28"/>
          <w:shd w:val="clear" w:color="auto" w:fill="FFFFFF"/>
        </w:rPr>
        <w:t>xóa nhà tạm, nhà dột nát cho 20 hộ gia đình chính sách, đồng thời tiếp tục phê duyệt danh sách hỗ trợ xây mới và sửa chữa 50 nhà ở cho người có công và thân nhân liệt sĩ.</w:t>
      </w:r>
    </w:p>
    <w:p w14:paraId="77244F90" w14:textId="32F9391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color w:val="FF0000"/>
          <w:szCs w:val="28"/>
        </w:rPr>
      </w:pPr>
      <w:r w:rsidRPr="001F035E">
        <w:rPr>
          <w:szCs w:val="28"/>
          <w:shd w:val="clear" w:color="auto" w:fill="FFFFFF"/>
        </w:rPr>
        <w:t>Công tác chăm lo đời sống cho các đối tượng chính sách và người có công luôn được chú trọng và triển khai hiệu quả qua các dịp lễ, tết lớn. Cụ thể: Tết Nguyên đán hỗ trợ 73.756 lượt đối tượng với kinh phí hơn 51 tỷ đồng; kỷ niệm 51 năm ngày Giải phóng miền Nam, thống nhất đất nước (30/4/1975 - 30/4/2026) thăm hỏi 465 lượt đối tượng với kinh phí 672,5 triệu đồng; kỷ niệm 79 năm ngày Thương binh - Liệt sĩ (27/7/1947 - 27/7/2026) trao quà cho 46.633 lượt đối tượng với kinh phí trên 22 tỷ đồng, qua đó góp phần thiết thực bảo đảm an sinh xã hội trên địa bàn.</w:t>
      </w:r>
    </w:p>
    <w:p w14:paraId="3EB9B772" w14:textId="045961EC" w:rsidR="007A41B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szCs w:val="28"/>
        </w:rPr>
      </w:pPr>
      <w:r w:rsidRPr="001F035E">
        <w:rPr>
          <w:b/>
          <w:szCs w:val="28"/>
        </w:rPr>
        <w:t>9.</w:t>
      </w:r>
      <w:r w:rsidR="007A41BB" w:rsidRPr="001F035E">
        <w:rPr>
          <w:b/>
          <w:szCs w:val="28"/>
        </w:rPr>
        <w:t>3.</w:t>
      </w:r>
      <w:r w:rsidR="009B68BA" w:rsidRPr="001F035E">
        <w:rPr>
          <w:b/>
          <w:szCs w:val="28"/>
        </w:rPr>
        <w:t xml:space="preserve"> Hoạt động văn hóa</w:t>
      </w:r>
    </w:p>
    <w:p w14:paraId="741FE7FD"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 xml:space="preserve">Trong tháng 9/2026, công tác tuyên truyền cổ động trực quan và thông tin lưu động được tập trung triển khai hiệu quả, phục vụ các ngày lễ lớn (81 năm Cách mạng Tháng Tám và Quốc khánh 2/9), các hoạt động chính trị, tri ân liệt sĩ </w:t>
      </w:r>
      <w:r w:rsidRPr="001F035E">
        <w:rPr>
          <w:szCs w:val="28"/>
          <w:shd w:val="clear" w:color="auto" w:fill="FFFFFF"/>
        </w:rPr>
        <w:lastRenderedPageBreak/>
        <w:t xml:space="preserve">và kỳ họp HĐND thành phố. Kết quả thực hiện: phát hành 2.000 tờ tranh cổ động; dựng 450 m² pano cụm; thay đổi 700 m² nội dung pano cố định; treo 05 băng rôn, 2.240 lá cờ nội dung, 1.350 cờ Đảng, cờ Tổ quốc và 880 cờ phướn; đồng thời thực hiện 10 buổi xe loa tuyên truyền và tổ chức 04 buổi biểu diễn lưu động về chủ đề biển, đảo Việt Nam </w:t>
      </w:r>
      <w:r w:rsidRPr="001F035E">
        <w:rPr>
          <w:i/>
          <w:iCs/>
          <w:szCs w:val="28"/>
          <w:shd w:val="clear" w:color="auto" w:fill="FFFFFF"/>
        </w:rPr>
        <w:t>"Tổ quốc trong tim"</w:t>
      </w:r>
      <w:r w:rsidRPr="001F035E">
        <w:rPr>
          <w:szCs w:val="28"/>
          <w:shd w:val="clear" w:color="auto" w:fill="FFFFFF"/>
        </w:rPr>
        <w:t xml:space="preserve"> thu hút 1.400 lượt người xem trực tiếp.</w:t>
      </w:r>
    </w:p>
    <w:p w14:paraId="0713B8CB"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 xml:space="preserve">Hoạt động bảo tàng và các không gian văn hóa trên địa bàn diễn ra sôi nổi, thu hút lượng lớn du khách. Trong tháng 9/2026, Bảo tàng thành phố </w:t>
      </w:r>
      <w:r w:rsidRPr="001F035E">
        <w:rPr>
          <w:rFonts w:hint="eastAsia"/>
          <w:szCs w:val="28"/>
          <w:shd w:val="clear" w:color="auto" w:fill="FFFFFF"/>
        </w:rPr>
        <w:t>đó</w:t>
      </w:r>
      <w:r w:rsidRPr="001F035E">
        <w:rPr>
          <w:szCs w:val="28"/>
          <w:shd w:val="clear" w:color="auto" w:fill="FFFFFF"/>
        </w:rPr>
        <w:t>n tiếp 1.171 l</w:t>
      </w:r>
      <w:r w:rsidRPr="001F035E">
        <w:rPr>
          <w:rFonts w:hint="eastAsia"/>
          <w:szCs w:val="28"/>
          <w:shd w:val="clear" w:color="auto" w:fill="FFFFFF"/>
        </w:rPr>
        <w:t>ư</w:t>
      </w:r>
      <w:r w:rsidRPr="001F035E">
        <w:rPr>
          <w:szCs w:val="28"/>
          <w:shd w:val="clear" w:color="auto" w:fill="FFFFFF"/>
        </w:rPr>
        <w:t>ợt khách tham quan; Phòng Tr</w:t>
      </w:r>
      <w:r w:rsidRPr="001F035E">
        <w:rPr>
          <w:rFonts w:hint="eastAsia"/>
          <w:szCs w:val="28"/>
          <w:shd w:val="clear" w:color="auto" w:fill="FFFFFF"/>
        </w:rPr>
        <w:t>ư</w:t>
      </w:r>
      <w:r w:rsidRPr="001F035E">
        <w:rPr>
          <w:szCs w:val="28"/>
          <w:shd w:val="clear" w:color="auto" w:fill="FFFFFF"/>
        </w:rPr>
        <w:t>ng bày Không gian v</w:t>
      </w:r>
      <w:r w:rsidRPr="001F035E">
        <w:rPr>
          <w:rFonts w:hint="eastAsia"/>
          <w:szCs w:val="28"/>
          <w:shd w:val="clear" w:color="auto" w:fill="FFFFFF"/>
        </w:rPr>
        <w:t>ă</w:t>
      </w:r>
      <w:r w:rsidRPr="001F035E">
        <w:rPr>
          <w:szCs w:val="28"/>
          <w:shd w:val="clear" w:color="auto" w:fill="FFFFFF"/>
        </w:rPr>
        <w:t>n hóa Bình Ph</w:t>
      </w:r>
      <w:r w:rsidRPr="001F035E">
        <w:rPr>
          <w:rFonts w:hint="eastAsia"/>
          <w:szCs w:val="28"/>
          <w:shd w:val="clear" w:color="auto" w:fill="FFFFFF"/>
        </w:rPr>
        <w:t>ư</w:t>
      </w:r>
      <w:r w:rsidRPr="001F035E">
        <w:rPr>
          <w:szCs w:val="28"/>
          <w:shd w:val="clear" w:color="auto" w:fill="FFFFFF"/>
        </w:rPr>
        <w:t xml:space="preserve">ớc </w:t>
      </w:r>
      <w:r w:rsidRPr="001F035E">
        <w:rPr>
          <w:rFonts w:hint="eastAsia"/>
          <w:szCs w:val="28"/>
          <w:shd w:val="clear" w:color="auto" w:fill="FFFFFF"/>
        </w:rPr>
        <w:t>đó</w:t>
      </w:r>
      <w:r w:rsidRPr="001F035E">
        <w:rPr>
          <w:szCs w:val="28"/>
          <w:shd w:val="clear" w:color="auto" w:fill="FFFFFF"/>
        </w:rPr>
        <w:t>n 663 l</w:t>
      </w:r>
      <w:r w:rsidRPr="001F035E">
        <w:rPr>
          <w:rFonts w:hint="eastAsia"/>
          <w:szCs w:val="28"/>
          <w:shd w:val="clear" w:color="auto" w:fill="FFFFFF"/>
        </w:rPr>
        <w:t>ư</w:t>
      </w:r>
      <w:r w:rsidRPr="001F035E">
        <w:rPr>
          <w:szCs w:val="28"/>
          <w:shd w:val="clear" w:color="auto" w:fill="FFFFFF"/>
        </w:rPr>
        <w:t xml:space="preserve">ợt khách tham quan, cùng hơn 3.398 lượt khách tham quan các di tích lịch sử trọng điểm. </w:t>
      </w:r>
    </w:p>
    <w:p w14:paraId="1AA4FC2B"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shd w:val="clear" w:color="auto" w:fill="FFFFFF"/>
        </w:rPr>
      </w:pPr>
      <w:r w:rsidRPr="001F035E">
        <w:rPr>
          <w:szCs w:val="28"/>
          <w:shd w:val="clear" w:color="auto" w:fill="FFFFFF"/>
        </w:rPr>
        <w:t>Hoạt động văn hóa, văn nghệ trên địa bàn đạt nhiều kết quả tích cực với việc tổ chức thành công 19 chương trình phục vụ Nhân dân và thực hiện các nhiệm vụ chính trị của cả nước cũng như thành phố, nổi bật là các hoạt động chào mừng kỷ niệm 81 năm Cách mạng Tháng Tám thành công và Quốc khánh nước Cộng hòa xã hội chủ nghĩa Việt Nam cùng các sự kiện của các sở, ban, ngành, qua đó thu hút tổng cộng 32.700 lượt người tham gia theo dõi.</w:t>
      </w:r>
    </w:p>
    <w:p w14:paraId="54A90B36" w14:textId="466ACED8"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color w:val="FF0000"/>
          <w:szCs w:val="28"/>
        </w:rPr>
      </w:pPr>
      <w:r w:rsidRPr="001F035E">
        <w:rPr>
          <w:szCs w:val="28"/>
          <w:shd w:val="clear" w:color="auto" w:fill="FFFFFF"/>
        </w:rPr>
        <w:t>Hoạt động điện ảnh và chiếu phim lưu động được triển khai tích cực với 07 đội phục vụ đa dạng đối tượng, đặc biệt hướng về vùng sâu, biên giới và các khu công nghiệp. Trong tháng, toàn thành phố đã thực hiện 140 buổi chiếu phim lồng ghép tuyên truyền, thu hút hơn 12.700 lượt khán giả (trong đó 85% là đồng bào vùng sâu, vùng xa).</w:t>
      </w:r>
    </w:p>
    <w:p w14:paraId="75BF67DA" w14:textId="13C0E0F7" w:rsidR="00AE75A1"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rStyle w:val="normalchar"/>
          <w:b/>
          <w:iCs/>
          <w:szCs w:val="28"/>
        </w:rPr>
      </w:pPr>
      <w:r w:rsidRPr="001F035E">
        <w:rPr>
          <w:rStyle w:val="normalchar"/>
          <w:b/>
          <w:iCs/>
          <w:szCs w:val="28"/>
        </w:rPr>
        <w:t>9.</w:t>
      </w:r>
      <w:r w:rsidR="007A41BB" w:rsidRPr="001F035E">
        <w:rPr>
          <w:rStyle w:val="normalchar"/>
          <w:b/>
          <w:iCs/>
          <w:szCs w:val="28"/>
        </w:rPr>
        <w:t>4</w:t>
      </w:r>
      <w:r w:rsidR="009B68BA" w:rsidRPr="001F035E">
        <w:rPr>
          <w:rStyle w:val="normalchar"/>
          <w:b/>
          <w:iCs/>
          <w:szCs w:val="28"/>
          <w:lang w:val="vi-VN"/>
        </w:rPr>
        <w:t xml:space="preserve">. </w:t>
      </w:r>
      <w:r w:rsidR="009B68BA" w:rsidRPr="001F035E">
        <w:rPr>
          <w:rStyle w:val="normalchar"/>
          <w:b/>
          <w:iCs/>
          <w:szCs w:val="28"/>
          <w:lang w:val="nl-NL"/>
        </w:rPr>
        <w:t>Hoạt động thể thao</w:t>
      </w:r>
      <w:r w:rsidR="00FF4231" w:rsidRPr="001F035E">
        <w:rPr>
          <w:rStyle w:val="normalchar"/>
          <w:b/>
          <w:iCs/>
          <w:szCs w:val="28"/>
        </w:rPr>
        <w:t>, du lịch</w:t>
      </w:r>
    </w:p>
    <w:p w14:paraId="58E83168" w14:textId="53F35B01" w:rsidR="00A150AB" w:rsidRPr="00781DF5" w:rsidRDefault="00AC2D4F"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pacing w:val="2"/>
          <w:szCs w:val="28"/>
          <w:highlight w:val="yellow"/>
          <w:shd w:val="clear" w:color="auto" w:fill="FFFFFF"/>
        </w:rPr>
      </w:pPr>
      <w:r>
        <w:rPr>
          <w:spacing w:val="2"/>
          <w:szCs w:val="28"/>
          <w:shd w:val="clear" w:color="auto" w:fill="FFFFFF"/>
        </w:rPr>
        <w:t>Từ đầu năm đến nay, p</w:t>
      </w:r>
      <w:r w:rsidR="00A150AB" w:rsidRPr="00781DF5">
        <w:rPr>
          <w:spacing w:val="2"/>
          <w:szCs w:val="28"/>
          <w:shd w:val="clear" w:color="auto" w:fill="FFFFFF"/>
        </w:rPr>
        <w:t>hong trào thể dục thể thao quần chúng diễn ra sôi nổi với nhiều sự kiện lớn thu hút đông đảo Nhân dân, tiêu biểu như Ngày chạy Olympic thu hút khoảng 40.000 người tham gia; chương trình đi bộ “Cùng Việt Nam tiến bước” với hơn 35.000 người; và đồng diễn dân vũ có hơn 1.000 hội viên. Đặc biệt, thành phố đã tổ chức thành công Đại hội Thể dục thể thao cấp cơ sở tại 95/95 xã, phường thu hút hơn 80.000 người tham gia; tổ chức Lễ phát động bơi phòng chống đuối nước trao 168 chứng nhận và các lớp tập huấn, kỳ thi lên đẳng đa dạng ở nhiều bộ môn võ thuật.</w:t>
      </w:r>
    </w:p>
    <w:p w14:paraId="5EBC3593"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highlight w:val="yellow"/>
          <w:shd w:val="clear" w:color="auto" w:fill="FFFFFF"/>
        </w:rPr>
      </w:pPr>
      <w:r w:rsidRPr="001F035E">
        <w:rPr>
          <w:szCs w:val="28"/>
          <w:shd w:val="clear" w:color="auto" w:fill="FFFFFF"/>
        </w:rPr>
        <w:t>Trong 9 tháng đầu năm 2026, công tác huấn luyện và thi đấu thể thao thành tích cao ghi nhận bước tiến vượt bậc, khẳng định vị thế địa phương trên đấu trường quốc gia và quốc tế. Toàn ngành đã đăng cai và tổ chức thành công 06 giải thể thao lớn, nổi bật là Giải Vô địch Pencak Silat Châu Á cùng các giải quốc gia uy tín như Việt dã leo núi Bà Rá, Xe đạp toàn quốc, Muay trẻ và Cầu mây trẻ.</w:t>
      </w:r>
      <w:r w:rsidRPr="001F035E">
        <w:rPr>
          <w:szCs w:val="28"/>
        </w:rPr>
        <w:t xml:space="preserve"> Luỹ kế từ đầu năm đến nay, các đội tuyển thành phố tham gia thi đấu 134 giải, xuất sắc giành tổng cộng 836 huy chương (242 HCV, 243 HCB, 351 HCĐ); trong đó đạt 74 huy chương quốc tế và 02 huy chương (1 HCV, 1 HCB Marathon) tại Đại hội Thể dục thể thao toàn quốc lần thứ X.</w:t>
      </w:r>
    </w:p>
    <w:p w14:paraId="733F27D6" w14:textId="2A540E6B"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bCs/>
          <w:iCs/>
          <w:color w:val="000000" w:themeColor="text1"/>
          <w:szCs w:val="28"/>
        </w:rPr>
      </w:pPr>
      <w:r w:rsidRPr="001F035E">
        <w:rPr>
          <w:szCs w:val="28"/>
          <w:shd w:val="clear" w:color="auto" w:fill="FFFFFF"/>
        </w:rPr>
        <w:lastRenderedPageBreak/>
        <w:t>Hoạt động du lịch của thành phố tiếp tục tăng trưởng khá với số lượng khách đến trong tháng đạt khoảng 455.000 lượt (bao gồm 441.500 lượt khách nội địa và 13.500 lượt khách quốc tế), mang lại doanh thu 375 tỷ đồng. Tính chung 9 tháng đầu năm 2026, tổng lượng khách đến Đồng Nai đạt 4.456.000 lượt người (đạt 76,83% chỉ tiêu kế hoạch) với 4.337.500 lượt khách nội địa và 118.500 lượt khách quốc tế; qua đó nâng tổng doanh thu du lịch 9 tháng ước đạt 3.405 tỷ đồng, đạt 75,67% kế hoạch năm đề ra.</w:t>
      </w:r>
    </w:p>
    <w:p w14:paraId="431636AD" w14:textId="76E6B98F" w:rsidR="003E5D6D"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iCs/>
          <w:color w:val="000000" w:themeColor="text1"/>
          <w:szCs w:val="28"/>
          <w:lang w:val="vi-VN"/>
        </w:rPr>
      </w:pPr>
      <w:r w:rsidRPr="001F035E">
        <w:rPr>
          <w:b/>
          <w:bCs/>
          <w:iCs/>
          <w:color w:val="000000" w:themeColor="text1"/>
          <w:szCs w:val="28"/>
        </w:rPr>
        <w:t>9.</w:t>
      </w:r>
      <w:r w:rsidR="00FF4231" w:rsidRPr="001F035E">
        <w:rPr>
          <w:b/>
          <w:bCs/>
          <w:iCs/>
          <w:color w:val="000000" w:themeColor="text1"/>
          <w:szCs w:val="28"/>
        </w:rPr>
        <w:t>5</w:t>
      </w:r>
      <w:r w:rsidR="00694899" w:rsidRPr="001F035E">
        <w:rPr>
          <w:b/>
          <w:iCs/>
          <w:color w:val="000000" w:themeColor="text1"/>
          <w:szCs w:val="28"/>
          <w:lang w:val="vi-VN"/>
        </w:rPr>
        <w:t>.</w:t>
      </w:r>
      <w:r w:rsidR="00694899" w:rsidRPr="001F035E">
        <w:rPr>
          <w:b/>
          <w:iCs/>
          <w:color w:val="000000" w:themeColor="text1"/>
          <w:szCs w:val="28"/>
        </w:rPr>
        <w:t xml:space="preserve"> Y tế</w:t>
      </w:r>
    </w:p>
    <w:p w14:paraId="321A6031" w14:textId="61CAD68B" w:rsidR="003E5D6D" w:rsidRPr="001F035E" w:rsidRDefault="000B5C8C"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color w:val="000000" w:themeColor="text1"/>
          <w:szCs w:val="28"/>
          <w:lang w:val="vi-VN"/>
        </w:rPr>
      </w:pPr>
      <w:r w:rsidRPr="001F035E">
        <w:rPr>
          <w:color w:val="000000" w:themeColor="text1"/>
          <w:szCs w:val="28"/>
          <w:lang w:val="vi-VN"/>
        </w:rPr>
        <w:t>T</w:t>
      </w:r>
      <w:r w:rsidRPr="001F035E">
        <w:rPr>
          <w:color w:val="000000" w:themeColor="text1"/>
          <w:szCs w:val="28"/>
        </w:rPr>
        <w:t>ình hình dịch bệnh trên địa bàn thành phố tiếp tục được theo dõi chặt chẽ và kiểm soát. Ngành Y tế đã chủ động triển khai đồng bộ các biện pháp phòng, chống dịch bệnh truyền nhiễm; tăng cường giám sát dịch tễ, phát hiện sớm, điều tra và xử lý triệt để các ổ dịch. Đồng thời, luôn bảo đảm đầy đủ cơ sở vật chất, trang thiết bị, vật tư y tế, thuốc và hóa chất đáp ứng kịp thời yêu cầu phòng, chống dịch và điều trị.</w:t>
      </w:r>
      <w:r w:rsidRPr="001F035E">
        <w:rPr>
          <w:color w:val="000000" w:themeColor="text1"/>
          <w:szCs w:val="28"/>
          <w:lang w:val="vi-VN"/>
        </w:rPr>
        <w:t xml:space="preserve"> </w:t>
      </w:r>
      <w:r w:rsidRPr="001F035E">
        <w:rPr>
          <w:color w:val="000000" w:themeColor="text1"/>
          <w:szCs w:val="28"/>
        </w:rPr>
        <w:t>Công tác khám chữa bệnh BHYT tiếp tục được duy trì, bảo đảm quyền lợi người tham gia. Tính đến tháng 9/2026, tỷ lệ bao phủ BHYT đạt 93,5% dân số, đạt 97,4% so với mục tiêu Nghị quyết (96%); ngành Y tế tiếp tục phối hợp các ngành, địa phương triển khai các giải pháp phát triển người tham gia BHYT.</w:t>
      </w:r>
    </w:p>
    <w:p w14:paraId="63FBD01F" w14:textId="11953F64" w:rsidR="00251DE3" w:rsidRPr="001F035E" w:rsidRDefault="00694899"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bCs/>
          <w:i/>
          <w:color w:val="000000" w:themeColor="text1"/>
          <w:szCs w:val="28"/>
        </w:rPr>
      </w:pPr>
      <w:r w:rsidRPr="001F035E">
        <w:rPr>
          <w:b/>
          <w:bCs/>
          <w:i/>
          <w:color w:val="000000" w:themeColor="text1"/>
          <w:szCs w:val="28"/>
        </w:rPr>
        <w:t>Tình hình một số bệnh truyền nhiễm chủ yếu</w:t>
      </w:r>
      <w:r w:rsidRPr="001F035E">
        <w:rPr>
          <w:b/>
          <w:bCs/>
          <w:i/>
          <w:color w:val="000000" w:themeColor="text1"/>
          <w:szCs w:val="28"/>
          <w:lang w:val="vi-VN"/>
        </w:rPr>
        <w:t xml:space="preserve"> phát sinh trong tháng</w:t>
      </w:r>
      <w:r w:rsidRPr="001F035E">
        <w:rPr>
          <w:b/>
          <w:bCs/>
          <w:i/>
          <w:color w:val="000000" w:themeColor="text1"/>
          <w:szCs w:val="28"/>
        </w:rPr>
        <w:t>:</w:t>
      </w:r>
    </w:p>
    <w:p w14:paraId="4E6C1CBD" w14:textId="5E8CA74D" w:rsidR="008E6AE4" w:rsidRPr="00781DF5" w:rsidRDefault="00694899"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color w:val="000000" w:themeColor="text1"/>
          <w:spacing w:val="-3"/>
          <w:szCs w:val="28"/>
        </w:rPr>
      </w:pPr>
      <w:r w:rsidRPr="00781DF5">
        <w:rPr>
          <w:color w:val="000000" w:themeColor="text1"/>
          <w:spacing w:val="-3"/>
          <w:szCs w:val="28"/>
        </w:rPr>
        <w:t xml:space="preserve">- </w:t>
      </w:r>
      <w:r w:rsidR="00E31F56" w:rsidRPr="00781DF5">
        <w:rPr>
          <w:color w:val="000000" w:themeColor="text1"/>
          <w:spacing w:val="-3"/>
          <w:szCs w:val="28"/>
        </w:rPr>
        <w:t>Sốt</w:t>
      </w:r>
      <w:r w:rsidRPr="00781DF5">
        <w:rPr>
          <w:color w:val="000000" w:themeColor="text1"/>
          <w:spacing w:val="-3"/>
          <w:szCs w:val="28"/>
        </w:rPr>
        <w:t xml:space="preserve"> xuất huyết:</w:t>
      </w:r>
      <w:r w:rsidRPr="00781DF5">
        <w:rPr>
          <w:color w:val="000000" w:themeColor="text1"/>
          <w:spacing w:val="-3"/>
          <w:szCs w:val="28"/>
          <w:lang w:val="vi-VN"/>
        </w:rPr>
        <w:t xml:space="preserve"> </w:t>
      </w:r>
      <w:r w:rsidR="005656D5" w:rsidRPr="00781DF5">
        <w:rPr>
          <w:color w:val="000000" w:themeColor="text1"/>
          <w:spacing w:val="-3"/>
          <w:szCs w:val="28"/>
        </w:rPr>
        <w:t>Trong tháng</w:t>
      </w:r>
      <w:r w:rsidR="005656D5" w:rsidRPr="00781DF5">
        <w:rPr>
          <w:color w:val="000000" w:themeColor="text1"/>
          <w:spacing w:val="-3"/>
          <w:szCs w:val="28"/>
          <w:lang w:val="vi-VN"/>
        </w:rPr>
        <w:t xml:space="preserve"> </w:t>
      </w:r>
      <w:r w:rsidR="005656D5" w:rsidRPr="00781DF5">
        <w:rPr>
          <w:color w:val="000000" w:themeColor="text1"/>
          <w:spacing w:val="-3"/>
          <w:szCs w:val="28"/>
        </w:rPr>
        <w:t>ghi nhận 4</w:t>
      </w:r>
      <w:r w:rsidR="005656D5" w:rsidRPr="00781DF5">
        <w:rPr>
          <w:color w:val="000000" w:themeColor="text1"/>
          <w:spacing w:val="-3"/>
          <w:szCs w:val="28"/>
          <w:lang w:val="vi-VN"/>
        </w:rPr>
        <w:t>.</w:t>
      </w:r>
      <w:r w:rsidR="005656D5" w:rsidRPr="00781DF5">
        <w:rPr>
          <w:color w:val="000000" w:themeColor="text1"/>
          <w:spacing w:val="-3"/>
          <w:szCs w:val="28"/>
        </w:rPr>
        <w:t>571 ca mắc, tăng 61,29% so với tháng trước và giảm 10,28% so tháng cùng kỳ</w:t>
      </w:r>
      <w:r w:rsidR="005656D5" w:rsidRPr="00781DF5">
        <w:rPr>
          <w:color w:val="000000" w:themeColor="text1"/>
          <w:spacing w:val="-3"/>
          <w:szCs w:val="28"/>
          <w:lang w:val="vi-VN"/>
        </w:rPr>
        <w:t>;</w:t>
      </w:r>
      <w:r w:rsidR="005656D5" w:rsidRPr="00781DF5">
        <w:rPr>
          <w:color w:val="000000" w:themeColor="text1"/>
          <w:spacing w:val="-3"/>
          <w:szCs w:val="28"/>
        </w:rPr>
        <w:t xml:space="preserve"> ghi nhận 01 ca tử vong.</w:t>
      </w:r>
      <w:r w:rsidR="005656D5" w:rsidRPr="00781DF5">
        <w:rPr>
          <w:color w:val="000000" w:themeColor="text1"/>
          <w:spacing w:val="-3"/>
          <w:szCs w:val="28"/>
          <w:lang w:val="vi-VN"/>
        </w:rPr>
        <w:t xml:space="preserve"> </w:t>
      </w:r>
      <w:r w:rsidR="005656D5" w:rsidRPr="00781DF5">
        <w:rPr>
          <w:color w:val="000000" w:themeColor="text1"/>
          <w:spacing w:val="-3"/>
          <w:szCs w:val="28"/>
        </w:rPr>
        <w:t>Lũy kế 9 tháng năm</w:t>
      </w:r>
      <w:r w:rsidR="005656D5" w:rsidRPr="00781DF5">
        <w:rPr>
          <w:color w:val="000000" w:themeColor="text1"/>
          <w:spacing w:val="-3"/>
          <w:szCs w:val="28"/>
          <w:lang w:val="vi-VN"/>
        </w:rPr>
        <w:t xml:space="preserve"> 2026 </w:t>
      </w:r>
      <w:r w:rsidR="005656D5" w:rsidRPr="00781DF5">
        <w:rPr>
          <w:color w:val="000000" w:themeColor="text1"/>
          <w:spacing w:val="-3"/>
          <w:szCs w:val="28"/>
        </w:rPr>
        <w:t xml:space="preserve">ghi nhận 12.497 ca mắc, giảm 16,51% so cùng kỳ, có </w:t>
      </w:r>
      <w:r w:rsidR="005656D5" w:rsidRPr="00781DF5">
        <w:rPr>
          <w:color w:val="000000" w:themeColor="text1"/>
          <w:spacing w:val="-3"/>
          <w:szCs w:val="28"/>
          <w:lang w:val="vi-VN"/>
        </w:rPr>
        <w:t>0</w:t>
      </w:r>
      <w:r w:rsidR="005656D5" w:rsidRPr="00781DF5">
        <w:rPr>
          <w:color w:val="000000" w:themeColor="text1"/>
          <w:spacing w:val="-3"/>
          <w:szCs w:val="28"/>
        </w:rPr>
        <w:t>6 ca tử vong</w:t>
      </w:r>
      <w:r w:rsidRPr="00781DF5">
        <w:rPr>
          <w:color w:val="000000" w:themeColor="text1"/>
          <w:spacing w:val="-3"/>
          <w:szCs w:val="28"/>
        </w:rPr>
        <w:t>.</w:t>
      </w:r>
    </w:p>
    <w:p w14:paraId="24975295" w14:textId="0CBEFB79" w:rsidR="00251DE3" w:rsidRPr="001F035E" w:rsidRDefault="00694899"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color w:val="000000" w:themeColor="text1"/>
          <w:szCs w:val="28"/>
        </w:rPr>
      </w:pPr>
      <w:r w:rsidRPr="001F035E">
        <w:rPr>
          <w:color w:val="000000" w:themeColor="text1"/>
          <w:szCs w:val="28"/>
        </w:rPr>
        <w:t xml:space="preserve">- Sốt phát ban nghi sởi: </w:t>
      </w:r>
      <w:r w:rsidR="005656D5" w:rsidRPr="001F035E">
        <w:rPr>
          <w:color w:val="000000" w:themeColor="text1"/>
          <w:szCs w:val="28"/>
        </w:rPr>
        <w:t>Trong tháng ghi nhận 4 ca, giảm 6 ca so tháng trước và giảm 52 ca so tháng cùng kỳ</w:t>
      </w:r>
      <w:r w:rsidR="005656D5" w:rsidRPr="001F035E">
        <w:rPr>
          <w:color w:val="000000" w:themeColor="text1"/>
          <w:szCs w:val="28"/>
          <w:lang w:val="vi-VN"/>
        </w:rPr>
        <w:t xml:space="preserve">. </w:t>
      </w:r>
      <w:r w:rsidR="005656D5" w:rsidRPr="001F035E">
        <w:rPr>
          <w:color w:val="000000" w:themeColor="text1"/>
          <w:szCs w:val="28"/>
        </w:rPr>
        <w:t>Lũy kế 9 tháng ghi nhận 73 ca mắc, giảm 6.432 ca so cùng kỳ</w:t>
      </w:r>
      <w:r w:rsidR="005656D5" w:rsidRPr="001F035E">
        <w:rPr>
          <w:color w:val="000000" w:themeColor="text1"/>
          <w:szCs w:val="28"/>
          <w:lang w:val="vi-VN"/>
        </w:rPr>
        <w:t xml:space="preserve">, không ghi nhận </w:t>
      </w:r>
      <w:r w:rsidR="00940A1E" w:rsidRPr="001F035E">
        <w:rPr>
          <w:color w:val="000000" w:themeColor="text1"/>
          <w:szCs w:val="28"/>
          <w:lang w:val="vi-VN"/>
        </w:rPr>
        <w:t xml:space="preserve">ca </w:t>
      </w:r>
      <w:r w:rsidR="005656D5" w:rsidRPr="001F035E">
        <w:rPr>
          <w:color w:val="000000" w:themeColor="text1"/>
          <w:szCs w:val="28"/>
          <w:lang w:val="vi-VN"/>
        </w:rPr>
        <w:t>tử vong</w:t>
      </w:r>
      <w:r w:rsidRPr="001F035E">
        <w:rPr>
          <w:color w:val="000000" w:themeColor="text1"/>
          <w:szCs w:val="28"/>
        </w:rPr>
        <w:t>.</w:t>
      </w:r>
    </w:p>
    <w:p w14:paraId="5C47E263" w14:textId="7B3D21ED" w:rsidR="00251DE3" w:rsidRPr="001F035E" w:rsidRDefault="00694899"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color w:val="000000" w:themeColor="text1"/>
          <w:szCs w:val="28"/>
        </w:rPr>
      </w:pPr>
      <w:r w:rsidRPr="001F035E">
        <w:rPr>
          <w:color w:val="000000" w:themeColor="text1"/>
          <w:szCs w:val="28"/>
        </w:rPr>
        <w:t xml:space="preserve">- Tay chân miệng: </w:t>
      </w:r>
      <w:r w:rsidR="005656D5" w:rsidRPr="001F035E">
        <w:rPr>
          <w:color w:val="000000" w:themeColor="text1"/>
          <w:szCs w:val="28"/>
        </w:rPr>
        <w:t>Trong tháng ghi nhận 1.652 ca mắc, tăng 25</w:t>
      </w:r>
      <w:r w:rsidR="005656D5" w:rsidRPr="001F035E">
        <w:rPr>
          <w:color w:val="000000" w:themeColor="text1"/>
          <w:szCs w:val="28"/>
          <w:lang w:val="vi-VN"/>
        </w:rPr>
        <w:t>,53</w:t>
      </w:r>
      <w:r w:rsidR="005656D5" w:rsidRPr="001F035E">
        <w:rPr>
          <w:color w:val="000000" w:themeColor="text1"/>
          <w:szCs w:val="28"/>
        </w:rPr>
        <w:t xml:space="preserve">% so tháng trước và </w:t>
      </w:r>
      <w:r w:rsidR="00E31F56" w:rsidRPr="001F035E">
        <w:rPr>
          <w:color w:val="000000" w:themeColor="text1"/>
          <w:szCs w:val="28"/>
        </w:rPr>
        <w:t>cao gấp</w:t>
      </w:r>
      <w:r w:rsidR="005656D5" w:rsidRPr="001F035E">
        <w:rPr>
          <w:color w:val="000000" w:themeColor="text1"/>
          <w:szCs w:val="28"/>
        </w:rPr>
        <w:t xml:space="preserve"> </w:t>
      </w:r>
      <w:r w:rsidR="005656D5" w:rsidRPr="001F035E">
        <w:rPr>
          <w:color w:val="000000" w:themeColor="text1"/>
          <w:szCs w:val="28"/>
          <w:lang w:val="vi-VN"/>
        </w:rPr>
        <w:t>2,1 lần</w:t>
      </w:r>
      <w:r w:rsidR="005656D5" w:rsidRPr="001F035E">
        <w:rPr>
          <w:color w:val="000000" w:themeColor="text1"/>
          <w:szCs w:val="28"/>
        </w:rPr>
        <w:t xml:space="preserve"> so tháng cùng kỳ</w:t>
      </w:r>
      <w:r w:rsidR="005656D5" w:rsidRPr="001F035E">
        <w:rPr>
          <w:color w:val="000000" w:themeColor="text1"/>
          <w:szCs w:val="28"/>
          <w:lang w:val="vi-VN"/>
        </w:rPr>
        <w:t>.</w:t>
      </w:r>
      <w:r w:rsidR="005656D5" w:rsidRPr="001F035E">
        <w:rPr>
          <w:color w:val="000000" w:themeColor="text1"/>
          <w:szCs w:val="28"/>
        </w:rPr>
        <w:t xml:space="preserve"> Lũy kế 9 tháng</w:t>
      </w:r>
      <w:r w:rsidR="005656D5" w:rsidRPr="001F035E">
        <w:rPr>
          <w:color w:val="000000" w:themeColor="text1"/>
          <w:szCs w:val="28"/>
          <w:lang w:val="vi-VN"/>
        </w:rPr>
        <w:t xml:space="preserve"> </w:t>
      </w:r>
      <w:r w:rsidR="005656D5" w:rsidRPr="001F035E">
        <w:rPr>
          <w:color w:val="000000" w:themeColor="text1"/>
          <w:szCs w:val="28"/>
        </w:rPr>
        <w:t>ghi nhận 9.762 ca mắc, tăng 79</w:t>
      </w:r>
      <w:r w:rsidR="005656D5" w:rsidRPr="001F035E">
        <w:rPr>
          <w:color w:val="000000" w:themeColor="text1"/>
          <w:szCs w:val="28"/>
          <w:lang w:val="vi-VN"/>
        </w:rPr>
        <w:t>,61%</w:t>
      </w:r>
      <w:r w:rsidR="005656D5" w:rsidRPr="001F035E">
        <w:rPr>
          <w:color w:val="000000" w:themeColor="text1"/>
          <w:szCs w:val="28"/>
        </w:rPr>
        <w:t xml:space="preserve"> so cùng kỳ</w:t>
      </w:r>
      <w:r w:rsidR="005656D5" w:rsidRPr="001F035E">
        <w:rPr>
          <w:color w:val="000000" w:themeColor="text1"/>
          <w:szCs w:val="28"/>
          <w:lang w:val="vi-VN"/>
        </w:rPr>
        <w:t>; 01 ca tử vong</w:t>
      </w:r>
      <w:r w:rsidRPr="001F035E">
        <w:rPr>
          <w:color w:val="000000" w:themeColor="text1"/>
          <w:szCs w:val="28"/>
        </w:rPr>
        <w:t>.</w:t>
      </w:r>
    </w:p>
    <w:p w14:paraId="4CC4DC03" w14:textId="2EFC3E92" w:rsidR="00251DE3" w:rsidRPr="001F035E" w:rsidRDefault="00694899"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color w:val="000000" w:themeColor="text1"/>
          <w:szCs w:val="28"/>
        </w:rPr>
      </w:pPr>
      <w:r w:rsidRPr="001F035E">
        <w:rPr>
          <w:color w:val="000000" w:themeColor="text1"/>
          <w:szCs w:val="28"/>
        </w:rPr>
        <w:t xml:space="preserve">- Ho gà: </w:t>
      </w:r>
      <w:r w:rsidR="005656D5" w:rsidRPr="001F035E">
        <w:rPr>
          <w:color w:val="000000" w:themeColor="text1"/>
          <w:szCs w:val="28"/>
        </w:rPr>
        <w:t>trong tháng ghi nhận</w:t>
      </w:r>
      <w:r w:rsidR="005656D5" w:rsidRPr="001F035E">
        <w:rPr>
          <w:color w:val="000000" w:themeColor="text1"/>
          <w:szCs w:val="28"/>
          <w:lang w:val="vi-VN"/>
        </w:rPr>
        <w:t xml:space="preserve"> 01</w:t>
      </w:r>
      <w:r w:rsidR="005656D5" w:rsidRPr="001F035E">
        <w:rPr>
          <w:color w:val="000000" w:themeColor="text1"/>
          <w:szCs w:val="28"/>
        </w:rPr>
        <w:t xml:space="preserve"> ca mắc, giảm</w:t>
      </w:r>
      <w:r w:rsidR="005656D5" w:rsidRPr="001F035E">
        <w:rPr>
          <w:color w:val="000000" w:themeColor="text1"/>
          <w:szCs w:val="28"/>
          <w:lang w:val="vi-VN"/>
        </w:rPr>
        <w:t xml:space="preserve"> 03 ca so</w:t>
      </w:r>
      <w:r w:rsidR="005656D5" w:rsidRPr="001F035E">
        <w:rPr>
          <w:color w:val="000000" w:themeColor="text1"/>
          <w:szCs w:val="28"/>
        </w:rPr>
        <w:t xml:space="preserve"> tháng trước và giảm 06 ca so tháng cùng kỳ</w:t>
      </w:r>
      <w:r w:rsidR="005656D5" w:rsidRPr="001F035E">
        <w:rPr>
          <w:color w:val="000000" w:themeColor="text1"/>
          <w:szCs w:val="28"/>
          <w:lang w:val="vi-VN"/>
        </w:rPr>
        <w:t>.</w:t>
      </w:r>
      <w:r w:rsidR="005656D5" w:rsidRPr="001F035E">
        <w:rPr>
          <w:color w:val="000000" w:themeColor="text1"/>
          <w:szCs w:val="28"/>
        </w:rPr>
        <w:t xml:space="preserve"> Lũy kế 9 tháng</w:t>
      </w:r>
      <w:r w:rsidR="005656D5" w:rsidRPr="001F035E">
        <w:rPr>
          <w:color w:val="000000" w:themeColor="text1"/>
          <w:szCs w:val="28"/>
          <w:lang w:val="vi-VN"/>
        </w:rPr>
        <w:t xml:space="preserve"> </w:t>
      </w:r>
      <w:r w:rsidR="005656D5" w:rsidRPr="001F035E">
        <w:rPr>
          <w:color w:val="000000" w:themeColor="text1"/>
          <w:szCs w:val="28"/>
        </w:rPr>
        <w:t xml:space="preserve">ghi nhận 12 ca, </w:t>
      </w:r>
      <w:r w:rsidR="005656D5" w:rsidRPr="001F035E">
        <w:rPr>
          <w:color w:val="000000" w:themeColor="text1"/>
          <w:szCs w:val="28"/>
          <w:lang w:val="vi-VN"/>
        </w:rPr>
        <w:t xml:space="preserve">giảm 48 ca so cùng kỳ; </w:t>
      </w:r>
      <w:r w:rsidR="005656D5" w:rsidRPr="001F035E">
        <w:rPr>
          <w:color w:val="000000" w:themeColor="text1"/>
          <w:szCs w:val="28"/>
        </w:rPr>
        <w:t>không có ca tử vong</w:t>
      </w:r>
      <w:r w:rsidRPr="001F035E">
        <w:rPr>
          <w:color w:val="000000" w:themeColor="text1"/>
          <w:szCs w:val="28"/>
        </w:rPr>
        <w:t>.</w:t>
      </w:r>
    </w:p>
    <w:p w14:paraId="28DC990D" w14:textId="734B89C4" w:rsidR="00F65535" w:rsidRPr="001F035E" w:rsidRDefault="00940A1E"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color w:val="000000" w:themeColor="text1"/>
          <w:szCs w:val="28"/>
        </w:rPr>
      </w:pPr>
      <w:r w:rsidRPr="001F035E">
        <w:rPr>
          <w:color w:val="000000" w:themeColor="text1"/>
          <w:szCs w:val="28"/>
        </w:rPr>
        <w:t>Các bệnh truyền nhiễm thuộc chương trình tiêm chủng mở rộng cơ bản được kiểm soát, nhiều bệnh giảm so với cùng kỳ; không ghi nhận ca mắc mới đối với các bệnh truyền nhiễm đặc biệt nguy hiểm như cúm A(H5N1/H7N9), tả, thương hàn, lỵ amíp, bạch hầu, đậu mùa khỉ. Tuy nhiên, tay chân miệng tiếp tục có xu hướng gia tăng, cần tập trung các biện pháp phòng, chống trong thời gian tới.</w:t>
      </w:r>
    </w:p>
    <w:p w14:paraId="31E83DE6" w14:textId="54DD350E" w:rsidR="001C5034" w:rsidRPr="001F035E" w:rsidRDefault="001C5034"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iCs/>
          <w:color w:val="000000" w:themeColor="text1"/>
          <w:szCs w:val="28"/>
        </w:rPr>
      </w:pPr>
      <w:r w:rsidRPr="001F035E">
        <w:rPr>
          <w:b/>
          <w:bCs/>
          <w:i/>
          <w:color w:val="000000" w:themeColor="text1"/>
          <w:szCs w:val="28"/>
        </w:rPr>
        <w:t>Công tác bảo đảm an toàn thực phẩm</w:t>
      </w:r>
      <w:r w:rsidR="00590917" w:rsidRPr="001F035E">
        <w:rPr>
          <w:b/>
          <w:bCs/>
          <w:i/>
          <w:color w:val="000000" w:themeColor="text1"/>
          <w:szCs w:val="28"/>
          <w:lang w:val="vi-VN"/>
        </w:rPr>
        <w:t>:</w:t>
      </w:r>
      <w:r w:rsidRPr="001F035E">
        <w:rPr>
          <w:iCs/>
          <w:color w:val="000000" w:themeColor="text1"/>
          <w:szCs w:val="28"/>
        </w:rPr>
        <w:t xml:space="preserve"> </w:t>
      </w:r>
      <w:r w:rsidR="00590917" w:rsidRPr="001F035E">
        <w:rPr>
          <w:color w:val="000000" w:themeColor="text1"/>
          <w:szCs w:val="28"/>
        </w:rPr>
        <w:t>T</w:t>
      </w:r>
      <w:r w:rsidR="00BD21D6" w:rsidRPr="001F035E">
        <w:rPr>
          <w:color w:val="000000" w:themeColor="text1"/>
          <w:szCs w:val="28"/>
        </w:rPr>
        <w:t>rên địa bàn t</w:t>
      </w:r>
      <w:r w:rsidR="00590917" w:rsidRPr="001F035E">
        <w:rPr>
          <w:color w:val="000000" w:themeColor="text1"/>
          <w:szCs w:val="28"/>
        </w:rPr>
        <w:t xml:space="preserve">hành phố hiện có 19.584 cơ sở thực phẩm thuộc phạm vi quản lý của ngành Y tế. </w:t>
      </w:r>
      <w:r w:rsidR="00015413" w:rsidRPr="001F035E">
        <w:rPr>
          <w:color w:val="000000" w:themeColor="text1"/>
          <w:szCs w:val="28"/>
        </w:rPr>
        <w:t>T</w:t>
      </w:r>
      <w:r w:rsidR="00590917" w:rsidRPr="001F035E">
        <w:rPr>
          <w:color w:val="000000" w:themeColor="text1"/>
          <w:szCs w:val="28"/>
        </w:rPr>
        <w:t>ừ đầu năm đến nay không xảy ra vụ ngộ độc thực phẩm trên địa bàn</w:t>
      </w:r>
      <w:r w:rsidRPr="001F035E">
        <w:rPr>
          <w:iCs/>
          <w:color w:val="000000" w:themeColor="text1"/>
          <w:szCs w:val="28"/>
        </w:rPr>
        <w:t>.</w:t>
      </w:r>
      <w:r w:rsidR="00590917" w:rsidRPr="001F035E">
        <w:rPr>
          <w:color w:val="000000" w:themeColor="text1"/>
          <w:szCs w:val="28"/>
        </w:rPr>
        <w:t xml:space="preserve"> Trong 9 tháng, đã kiểm tra </w:t>
      </w:r>
      <w:r w:rsidR="00590917" w:rsidRPr="001F035E">
        <w:rPr>
          <w:color w:val="000000" w:themeColor="text1"/>
          <w:szCs w:val="28"/>
        </w:rPr>
        <w:lastRenderedPageBreak/>
        <w:t>146 cơ sở sản xuất, kinh doanh thực phẩm và dịch vụ ăn uống,</w:t>
      </w:r>
      <w:r w:rsidR="00E31F56" w:rsidRPr="001F035E">
        <w:rPr>
          <w:color w:val="000000"/>
          <w:sz w:val="27"/>
          <w:szCs w:val="27"/>
        </w:rPr>
        <w:t xml:space="preserve"> </w:t>
      </w:r>
      <w:r w:rsidR="00015413" w:rsidRPr="001F035E">
        <w:rPr>
          <w:color w:val="000000"/>
          <w:sz w:val="27"/>
          <w:szCs w:val="27"/>
        </w:rPr>
        <w:t>g</w:t>
      </w:r>
      <w:r w:rsidR="00E31F56" w:rsidRPr="001F035E">
        <w:rPr>
          <w:color w:val="000000" w:themeColor="text1"/>
          <w:szCs w:val="28"/>
        </w:rPr>
        <w:t>hi nhận 104 lượt cơ sở đạt tiêu chuẩn quy định, chiếm tỷ lệ 71,23%. Đối với các trường hợp vi phạm, lực lượng chức năng đã xử phạt hành chính 42 cơ sở với tổng số tiền 531 triệu đồng; áp dụng hình phạt bổ sung đình chỉ hoạt động thời hạn 02 tháng đối với 01 cơ sở; đồng thời buộc thay đổi mục đích sử dụng đối với 3.093 đơn vị sản phẩm nước uống đóng chai.</w:t>
      </w:r>
    </w:p>
    <w:p w14:paraId="359B608B" w14:textId="49D8F59B" w:rsidR="006618F8"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iCs/>
          <w:szCs w:val="28"/>
          <w:lang w:val="vi-VN"/>
        </w:rPr>
      </w:pPr>
      <w:r w:rsidRPr="001F035E">
        <w:rPr>
          <w:b/>
          <w:bCs/>
          <w:iCs/>
          <w:szCs w:val="28"/>
        </w:rPr>
        <w:t>9.</w:t>
      </w:r>
      <w:r w:rsidR="00FF4231" w:rsidRPr="001F035E">
        <w:rPr>
          <w:b/>
          <w:bCs/>
          <w:iCs/>
          <w:szCs w:val="28"/>
        </w:rPr>
        <w:t>6</w:t>
      </w:r>
      <w:r w:rsidR="00694899" w:rsidRPr="001F035E">
        <w:rPr>
          <w:b/>
          <w:iCs/>
          <w:szCs w:val="28"/>
          <w:lang w:val="vi-VN"/>
        </w:rPr>
        <w:t>. Giáo dục</w:t>
      </w:r>
    </w:p>
    <w:p w14:paraId="3F3DC1B0" w14:textId="1F64818E" w:rsidR="00590917" w:rsidRPr="001F035E" w:rsidRDefault="00607A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lang w:val="vi-VN"/>
        </w:rPr>
      </w:pPr>
      <w:r w:rsidRPr="001F035E">
        <w:rPr>
          <w:szCs w:val="28"/>
        </w:rPr>
        <w:t>Tháng 9/2026, ngành Giáo dục và Đào tạo thành phố tập trung triển khai các nhiệm vụ năm học 2026-2027; công tác chuẩn bị cơ sở vật chất, trang thiết bị dạy học và sách giáo khoa được các địa phương, cơ sở giáo dục thực hiện, bảo đảm các điều kiện phục vụ năm học mới. Lễ khai giảng năm học 2026-2027 được tổ chức đúng quy định; ngay sau khai giảng, hoạt động dạy và học từng bước ổn định</w:t>
      </w:r>
      <w:r w:rsidR="00590917" w:rsidRPr="001F035E">
        <w:rPr>
          <w:szCs w:val="28"/>
          <w:lang w:val="en-AU"/>
        </w:rPr>
        <w:t>.</w:t>
      </w:r>
      <w:r w:rsidR="00590917" w:rsidRPr="001F035E">
        <w:rPr>
          <w:szCs w:val="28"/>
          <w:lang w:val="vi-VN"/>
        </w:rPr>
        <w:t xml:space="preserve"> Việc sắp xếp các cơ sở giáo dục công lập được thực hiện theo hướng tinh gọn, nâng cao hiệu quả quản lý và tối ưu hóa nguồn lực.</w:t>
      </w:r>
      <w:r w:rsidR="00590917" w:rsidRPr="001F035E">
        <w:rPr>
          <w:szCs w:val="28"/>
          <w:lang w:val="en-AU"/>
        </w:rPr>
        <w:t xml:space="preserve"> Mạng lưới quy mô trường, lớp tiếp tục được rà soát, củng cố và mở rộng với tổng số 135 trường học ở các cấp học trên toàn thành phố; trong đó t</w:t>
      </w:r>
      <w:r w:rsidR="00E20A3F" w:rsidRPr="001F035E">
        <w:rPr>
          <w:szCs w:val="28"/>
          <w:lang w:val="en-AU"/>
        </w:rPr>
        <w:t>ỷ</w:t>
      </w:r>
      <w:r w:rsidR="00590917" w:rsidRPr="001F035E">
        <w:rPr>
          <w:szCs w:val="28"/>
          <w:lang w:val="en-AU"/>
        </w:rPr>
        <w:t xml:space="preserve"> lệ trường đạt chuẩn quốc gia đạt 78,5%.</w:t>
      </w:r>
    </w:p>
    <w:p w14:paraId="5960A74F" w14:textId="5301BC4F" w:rsidR="00590917" w:rsidRPr="001F035E" w:rsidRDefault="00607A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lang w:val="vi-VN"/>
        </w:rPr>
      </w:pPr>
      <w:r w:rsidRPr="001F035E">
        <w:rPr>
          <w:szCs w:val="28"/>
        </w:rPr>
        <w:t>Trong 9 tháng năm 2026, h</w:t>
      </w:r>
      <w:r w:rsidR="00590917" w:rsidRPr="001F035E">
        <w:rPr>
          <w:szCs w:val="28"/>
          <w:lang w:val="en-AU"/>
        </w:rPr>
        <w:t>oàn thành kỳ thi tốt nghiệp THPT năm 2026 với t</w:t>
      </w:r>
      <w:r w:rsidR="00E20A3F" w:rsidRPr="001F035E">
        <w:rPr>
          <w:szCs w:val="28"/>
          <w:lang w:val="en-AU"/>
        </w:rPr>
        <w:t>ỷ</w:t>
      </w:r>
      <w:r w:rsidR="00590917" w:rsidRPr="001F035E">
        <w:rPr>
          <w:szCs w:val="28"/>
          <w:lang w:val="en-AU"/>
        </w:rPr>
        <w:t xml:space="preserve"> lệ tốt nghiệp chung sau phúc khảo đạt 96,89% (trong đó, hệ giáo dục phổ thông đạt 99,49%, hệ giáo dục thường xuyên đạt 87,66%). Bên cạnh đó, các kỳ thi trong năm</w:t>
      </w:r>
      <w:r w:rsidR="006C58B9" w:rsidRPr="001F035E">
        <w:rPr>
          <w:szCs w:val="28"/>
          <w:lang w:val="vi-VN"/>
        </w:rPr>
        <w:t xml:space="preserve"> đã đạt được nhiều </w:t>
      </w:r>
      <w:r w:rsidR="00920895" w:rsidRPr="001F035E">
        <w:rPr>
          <w:szCs w:val="28"/>
          <w:lang w:val="vi-VN"/>
        </w:rPr>
        <w:t>kết quả</w:t>
      </w:r>
      <w:r w:rsidR="006C58B9" w:rsidRPr="001F035E">
        <w:rPr>
          <w:szCs w:val="28"/>
          <w:lang w:val="vi-VN"/>
        </w:rPr>
        <w:t xml:space="preserve"> cao, c</w:t>
      </w:r>
      <w:r w:rsidR="00590917" w:rsidRPr="001F035E">
        <w:rPr>
          <w:szCs w:val="28"/>
        </w:rPr>
        <w:t xml:space="preserve">ụ thể: </w:t>
      </w:r>
      <w:r w:rsidR="00920895" w:rsidRPr="001F035E">
        <w:rPr>
          <w:szCs w:val="28"/>
          <w:lang w:val="vi-VN"/>
        </w:rPr>
        <w:t>t</w:t>
      </w:r>
      <w:r w:rsidR="00590917" w:rsidRPr="001F035E">
        <w:rPr>
          <w:szCs w:val="28"/>
          <w:lang w:val="vi-VN"/>
        </w:rPr>
        <w:t>ham gia các kỳ thi cấp quốc tế đạt 02 huy chương Đồng</w:t>
      </w:r>
      <w:r w:rsidR="00590917" w:rsidRPr="001F035E">
        <w:rPr>
          <w:szCs w:val="28"/>
        </w:rPr>
        <w:t xml:space="preserve">; </w:t>
      </w:r>
      <w:r w:rsidR="00920895" w:rsidRPr="001F035E">
        <w:rPr>
          <w:szCs w:val="28"/>
          <w:lang w:val="vi-VN"/>
        </w:rPr>
        <w:t>k</w:t>
      </w:r>
      <w:r w:rsidR="00590917" w:rsidRPr="001F035E">
        <w:rPr>
          <w:szCs w:val="28"/>
          <w:lang w:val="vi-VN"/>
        </w:rPr>
        <w:t>ỳ thi chọn học sinh giỏi THPT quốc gia năm học 2025-2026 đạt 96 giải</w:t>
      </w:r>
      <w:r w:rsidR="00590917" w:rsidRPr="001F035E">
        <w:rPr>
          <w:szCs w:val="28"/>
        </w:rPr>
        <w:t xml:space="preserve"> (</w:t>
      </w:r>
      <w:r w:rsidR="00590917" w:rsidRPr="001F035E">
        <w:rPr>
          <w:szCs w:val="28"/>
          <w:lang w:val="vi-VN"/>
        </w:rPr>
        <w:t>trong đó có 01 giải Nhất</w:t>
      </w:r>
      <w:r w:rsidR="00590917" w:rsidRPr="001F035E">
        <w:rPr>
          <w:szCs w:val="28"/>
        </w:rPr>
        <w:t xml:space="preserve">); </w:t>
      </w:r>
      <w:r w:rsidR="00590917" w:rsidRPr="001F035E">
        <w:rPr>
          <w:szCs w:val="28"/>
          <w:lang w:val="vi-VN"/>
        </w:rPr>
        <w:t xml:space="preserve">tham gia Cuộc thi nghiên cứu khoa học, kĩ thuật cấp quốc gia dành cho học sinh trung học cơ sở và trung học phổ thông đạt 01 giải Nhất và 01 giải Ba; tham gia Cuộc thi “Học sinh, sinh viên với ý tưởng khởi nghiệp” năm 2026 đạt 01 giải </w:t>
      </w:r>
      <w:r w:rsidR="00590917" w:rsidRPr="001F035E">
        <w:rPr>
          <w:szCs w:val="28"/>
        </w:rPr>
        <w:t>b</w:t>
      </w:r>
      <w:r w:rsidR="00590917" w:rsidRPr="001F035E">
        <w:rPr>
          <w:szCs w:val="28"/>
          <w:lang w:val="vi-VN"/>
        </w:rPr>
        <w:t xml:space="preserve">a toàn quốc; tham gia Hội thi an toàn giao thông cấp Tiểu học, THCS và THPT năm học 2025-2026 cấp quốc gia đạt 50 giải </w:t>
      </w:r>
      <w:r w:rsidR="00590917" w:rsidRPr="001F035E">
        <w:rPr>
          <w:szCs w:val="28"/>
        </w:rPr>
        <w:t>(</w:t>
      </w:r>
      <w:r w:rsidR="00590917" w:rsidRPr="001F035E">
        <w:rPr>
          <w:szCs w:val="28"/>
          <w:lang w:val="vi-VN"/>
        </w:rPr>
        <w:t>trong đó 02 giải Nhất, 03 giải Nhì, 16 giải Ba và 29 giải Khuyến khích</w:t>
      </w:r>
      <w:r w:rsidR="00590917" w:rsidRPr="001F035E">
        <w:rPr>
          <w:szCs w:val="28"/>
        </w:rPr>
        <w:t>)</w:t>
      </w:r>
      <w:r w:rsidR="00920895" w:rsidRPr="001F035E">
        <w:rPr>
          <w:szCs w:val="28"/>
          <w:lang w:val="vi-VN"/>
        </w:rPr>
        <w:t>.</w:t>
      </w:r>
    </w:p>
    <w:p w14:paraId="48FBAA5B" w14:textId="77777777" w:rsidR="00607AAB" w:rsidRPr="001F035E" w:rsidRDefault="00607A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szCs w:val="28"/>
        </w:rPr>
        <w:t>Công tác hỗ trợ học sinh có hoàn cảnh khó khăn, thực hiện các chính sách an sinh giáo dục và quản lý các khoản thu đầu năm được triển khai theo quy định. Cơ sở vật chất trường, lớp tiếp tục được đầu tư, sửa chữa, xây dựng; một số công trình trường học và trang thiết bị được hoàn thành, đưa vào sử dụng, góp phần đáp ứng nhu cầu học tập, nhất là tại các khu vực có tốc độ tăng dân số cơ học cao. Việc vận động hỗ trợ sách giáo khoa, học bổng và các điều kiện học tập cho học sinh có hoàn cảnh khó khăn được thực hiện kịp thời, góp phần bảo đảm điều kiện học tập trong năm học mới.</w:t>
      </w:r>
    </w:p>
    <w:p w14:paraId="7ADF9FD9" w14:textId="476D2CCF" w:rsidR="007A41BB" w:rsidRPr="004B6B0B"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spacing w:val="-4"/>
          <w:szCs w:val="28"/>
        </w:rPr>
      </w:pPr>
      <w:r w:rsidRPr="004B6B0B">
        <w:rPr>
          <w:b/>
          <w:spacing w:val="-4"/>
          <w:szCs w:val="28"/>
        </w:rPr>
        <w:t>9.</w:t>
      </w:r>
      <w:r w:rsidR="00FF4231" w:rsidRPr="004B6B0B">
        <w:rPr>
          <w:b/>
          <w:spacing w:val="-4"/>
          <w:szCs w:val="28"/>
        </w:rPr>
        <w:t>7</w:t>
      </w:r>
      <w:r w:rsidR="00694899" w:rsidRPr="004B6B0B">
        <w:rPr>
          <w:b/>
          <w:spacing w:val="-4"/>
          <w:szCs w:val="28"/>
        </w:rPr>
        <w:t>. Tình hình trật tự an toàn xã hội, tai nạn giao thông, cháy, nổ</w:t>
      </w:r>
      <w:r w:rsidR="006E2CDA" w:rsidRPr="004B6B0B">
        <w:rPr>
          <w:b/>
          <w:spacing w:val="-4"/>
          <w:szCs w:val="28"/>
        </w:rPr>
        <w:t>, thiên tai</w:t>
      </w:r>
    </w:p>
    <w:p w14:paraId="2C775D32" w14:textId="240CED6E" w:rsidR="00CA78AE" w:rsidRPr="001F035E" w:rsidRDefault="00CA78AE"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 xml:space="preserve">Tình hình an ninh chính trị, trật tự, an toàn xã hội trên địa bàn thành phố tiếp tục ổn định. Các lực lượng chức năng tăng cường bảo vệ mục tiêu trọng điểm, địa điểm tổ chức sự kiện chính trị, văn hóa và khu vực tập trung đông người; chủ </w:t>
      </w:r>
      <w:r w:rsidRPr="001F035E">
        <w:rPr>
          <w:szCs w:val="28"/>
        </w:rPr>
        <w:lastRenderedPageBreak/>
        <w:t>động triển khai các biện pháp phòng ngừa, bảo đảm an toàn cho người dân và các hoạt động trên địa bàn.</w:t>
      </w:r>
    </w:p>
    <w:p w14:paraId="5CE0399B"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i/>
          <w:iCs/>
          <w:szCs w:val="28"/>
        </w:rPr>
        <w:t>Vi phạm lĩnh vực môi trường</w:t>
      </w:r>
      <w:r w:rsidRPr="001F035E">
        <w:rPr>
          <w:szCs w:val="28"/>
        </w:rPr>
        <w:t>: Trong tháng 9 năm 2026, toàn thành phố phát hiện 35 vụ, bắt xử lý 36 đối tượng</w:t>
      </w:r>
      <w:r w:rsidRPr="001F035E">
        <w:rPr>
          <w:szCs w:val="28"/>
          <w:lang w:val="vi-VN"/>
        </w:rPr>
        <w:t xml:space="preserve"> vi phạm về môi trường</w:t>
      </w:r>
      <w:r w:rsidRPr="001F035E">
        <w:rPr>
          <w:szCs w:val="28"/>
        </w:rPr>
        <w:t>; xử phạt hành chính 23 vụ và 25 đối tượng</w:t>
      </w:r>
      <w:r w:rsidRPr="001F035E">
        <w:rPr>
          <w:szCs w:val="28"/>
          <w:lang w:val="vi-VN"/>
        </w:rPr>
        <w:t>,</w:t>
      </w:r>
      <w:r w:rsidRPr="001F035E">
        <w:rPr>
          <w:szCs w:val="28"/>
        </w:rPr>
        <w:t xml:space="preserve"> với tổng số tiền</w:t>
      </w:r>
      <w:r w:rsidRPr="001F035E">
        <w:rPr>
          <w:szCs w:val="28"/>
          <w:lang w:val="vi-VN"/>
        </w:rPr>
        <w:t xml:space="preserve"> xử phạt</w:t>
      </w:r>
      <w:r w:rsidRPr="001F035E">
        <w:rPr>
          <w:szCs w:val="28"/>
        </w:rPr>
        <w:t xml:space="preserve"> 1</w:t>
      </w:r>
      <w:r w:rsidRPr="001F035E">
        <w:rPr>
          <w:szCs w:val="28"/>
          <w:lang w:val="vi-VN"/>
        </w:rPr>
        <w:t>.066</w:t>
      </w:r>
      <w:r w:rsidRPr="001F035E">
        <w:rPr>
          <w:szCs w:val="28"/>
        </w:rPr>
        <w:t xml:space="preserve"> triệu đồng. Số</w:t>
      </w:r>
      <w:r w:rsidRPr="001F035E">
        <w:rPr>
          <w:szCs w:val="28"/>
          <w:lang w:val="vi-VN"/>
        </w:rPr>
        <w:t xml:space="preserve"> vụ vi phạm s</w:t>
      </w:r>
      <w:r w:rsidRPr="001F035E">
        <w:rPr>
          <w:szCs w:val="28"/>
        </w:rPr>
        <w:t>o với tháng trước tăng 15</w:t>
      </w:r>
      <w:r w:rsidRPr="001F035E">
        <w:rPr>
          <w:szCs w:val="28"/>
          <w:lang w:val="vi-VN"/>
        </w:rPr>
        <w:t xml:space="preserve"> </w:t>
      </w:r>
      <w:r w:rsidRPr="001F035E">
        <w:rPr>
          <w:szCs w:val="28"/>
        </w:rPr>
        <w:t>vụ và tăng 75,00%; so với tháng cùng kỳ giảm 35 vụ và giảm 50,00%. Lũy kế 9 tháng năm 2026</w:t>
      </w:r>
      <w:r w:rsidRPr="001F035E">
        <w:rPr>
          <w:szCs w:val="28"/>
          <w:lang w:val="vi-VN"/>
        </w:rPr>
        <w:t>, toàn thành phố</w:t>
      </w:r>
      <w:r w:rsidRPr="001F035E">
        <w:rPr>
          <w:szCs w:val="28"/>
        </w:rPr>
        <w:t xml:space="preserve"> phát hiện 609 vụ,</w:t>
      </w:r>
      <w:r w:rsidRPr="001F035E">
        <w:rPr>
          <w:szCs w:val="28"/>
          <w:lang w:val="vi-VN"/>
        </w:rPr>
        <w:t xml:space="preserve"> </w:t>
      </w:r>
      <w:r w:rsidRPr="001F035E">
        <w:rPr>
          <w:szCs w:val="28"/>
        </w:rPr>
        <w:t xml:space="preserve">bắt </w:t>
      </w:r>
      <w:r w:rsidRPr="001F035E">
        <w:rPr>
          <w:szCs w:val="28"/>
          <w:lang w:val="vi-VN"/>
        </w:rPr>
        <w:t>625 đối tượng vi phạm</w:t>
      </w:r>
      <w:r w:rsidRPr="001F035E">
        <w:rPr>
          <w:szCs w:val="28"/>
        </w:rPr>
        <w:t>; xử phạt hành chính 501 vụ với 530 đối tượng,</w:t>
      </w:r>
      <w:r w:rsidRPr="001F035E">
        <w:rPr>
          <w:szCs w:val="28"/>
          <w:lang w:val="vi-VN"/>
        </w:rPr>
        <w:t xml:space="preserve"> với </w:t>
      </w:r>
      <w:r w:rsidRPr="001F035E">
        <w:rPr>
          <w:szCs w:val="28"/>
        </w:rPr>
        <w:t xml:space="preserve">tổng </w:t>
      </w:r>
      <w:r w:rsidRPr="001F035E">
        <w:rPr>
          <w:szCs w:val="28"/>
          <w:lang w:val="vi-VN"/>
        </w:rPr>
        <w:t>s</w:t>
      </w:r>
      <w:r w:rsidRPr="001F035E">
        <w:rPr>
          <w:szCs w:val="28"/>
        </w:rPr>
        <w:t>ố tiền phạt là 12.558 triệu đồng.</w:t>
      </w:r>
    </w:p>
    <w:p w14:paraId="210EE1A7"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lang w:val="vi-VN"/>
        </w:rPr>
      </w:pPr>
      <w:r w:rsidRPr="001F035E">
        <w:rPr>
          <w:i/>
          <w:iCs/>
          <w:szCs w:val="28"/>
        </w:rPr>
        <w:t>Tình hình giao thông</w:t>
      </w:r>
      <w:r w:rsidRPr="001F035E">
        <w:rPr>
          <w:szCs w:val="28"/>
        </w:rPr>
        <w:t>: Trong tháng</w:t>
      </w:r>
      <w:r w:rsidRPr="001F035E">
        <w:rPr>
          <w:szCs w:val="28"/>
          <w:lang w:val="vi-VN"/>
        </w:rPr>
        <w:t xml:space="preserve"> 9</w:t>
      </w:r>
      <w:r w:rsidRPr="001F035E">
        <w:rPr>
          <w:szCs w:val="28"/>
        </w:rPr>
        <w:t>/2026, trên địa bàn thành phố xảy ra 74 vụ tai nạn giao thông đường bộ, làm chết 60 người và bị thương</w:t>
      </w:r>
      <w:r w:rsidRPr="001F035E">
        <w:rPr>
          <w:szCs w:val="28"/>
          <w:lang w:val="vi-VN"/>
        </w:rPr>
        <w:t xml:space="preserve"> 28 người; giảm 19 vụ</w:t>
      </w:r>
      <w:r w:rsidRPr="001F035E">
        <w:rPr>
          <w:szCs w:val="28"/>
        </w:rPr>
        <w:t xml:space="preserve"> và giảm </w:t>
      </w:r>
      <w:r w:rsidRPr="001F035E">
        <w:rPr>
          <w:szCs w:val="28"/>
          <w:lang w:val="vi-VN"/>
        </w:rPr>
        <w:t>20,43% so tháng trước</w:t>
      </w:r>
      <w:r w:rsidRPr="001F035E">
        <w:rPr>
          <w:szCs w:val="28"/>
        </w:rPr>
        <w:t xml:space="preserve">; so với tháng cùng kỳ </w:t>
      </w:r>
      <w:r w:rsidRPr="001F035E">
        <w:rPr>
          <w:szCs w:val="28"/>
          <w:lang w:val="vi-VN"/>
        </w:rPr>
        <w:t>giảm 14 vụ</w:t>
      </w:r>
      <w:r w:rsidRPr="001F035E">
        <w:rPr>
          <w:szCs w:val="28"/>
        </w:rPr>
        <w:t xml:space="preserve">, tương ứng giảm </w:t>
      </w:r>
      <w:r w:rsidRPr="001F035E">
        <w:rPr>
          <w:szCs w:val="28"/>
          <w:lang w:val="vi-VN"/>
        </w:rPr>
        <w:t>15,91%</w:t>
      </w:r>
      <w:r w:rsidRPr="001F035E">
        <w:rPr>
          <w:szCs w:val="28"/>
        </w:rPr>
        <w:t>. Đối với giao thông đường thủy,</w:t>
      </w:r>
      <w:r w:rsidRPr="001F035E">
        <w:rPr>
          <w:szCs w:val="28"/>
          <w:lang w:val="vi-VN"/>
        </w:rPr>
        <w:t xml:space="preserve"> trong tháng xảy ra 01 vụ, làm 01 người chết. </w:t>
      </w:r>
    </w:p>
    <w:p w14:paraId="52F37E30" w14:textId="77777777"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szCs w:val="28"/>
        </w:rPr>
        <w:t>Lũy kế 9 tháng đầu năm 2026, trên</w:t>
      </w:r>
      <w:r w:rsidRPr="001F035E">
        <w:rPr>
          <w:szCs w:val="28"/>
          <w:lang w:val="vi-VN"/>
        </w:rPr>
        <w:t xml:space="preserve"> địa bàn </w:t>
      </w:r>
      <w:r w:rsidRPr="001F035E">
        <w:rPr>
          <w:szCs w:val="28"/>
        </w:rPr>
        <w:t>xảy ra 713 vụ tai nạn giao thông đường bộ, làm chết</w:t>
      </w:r>
      <w:r w:rsidRPr="001F035E">
        <w:rPr>
          <w:szCs w:val="28"/>
          <w:lang w:val="vi-VN"/>
        </w:rPr>
        <w:t xml:space="preserve"> </w:t>
      </w:r>
      <w:r w:rsidRPr="001F035E">
        <w:rPr>
          <w:szCs w:val="28"/>
        </w:rPr>
        <w:t>491 người, bị thương</w:t>
      </w:r>
      <w:r w:rsidRPr="001F035E">
        <w:rPr>
          <w:szCs w:val="28"/>
          <w:lang w:val="vi-VN"/>
        </w:rPr>
        <w:t xml:space="preserve"> </w:t>
      </w:r>
      <w:r w:rsidRPr="001F035E">
        <w:rPr>
          <w:szCs w:val="28"/>
        </w:rPr>
        <w:t>333 người; tăng 44 vụ, tăng 6,58% so  cùng kỳ. Tai</w:t>
      </w:r>
      <w:r w:rsidRPr="001F035E">
        <w:rPr>
          <w:szCs w:val="28"/>
          <w:lang w:val="vi-VN"/>
        </w:rPr>
        <w:t xml:space="preserve"> nạn giao thông đường thủy xảy ra </w:t>
      </w:r>
      <w:r w:rsidRPr="001F035E">
        <w:rPr>
          <w:szCs w:val="28"/>
        </w:rPr>
        <w:t>03 vụ, làm 02 người chết và 01 người bị thương. Trên địa bàn không xảy ra tai nạn giao thông đường sắt.</w:t>
      </w:r>
      <w:r w:rsidRPr="001F035E">
        <w:rPr>
          <w:szCs w:val="28"/>
          <w:lang w:val="vi-VN"/>
        </w:rPr>
        <w:t xml:space="preserve"> </w:t>
      </w:r>
      <w:r w:rsidRPr="001F035E">
        <w:rPr>
          <w:szCs w:val="28"/>
        </w:rPr>
        <w:t>Nguyên nhân chủ yếu do người điều khiển phương tiện chạy quá tốc độ, thiếu quan sát, đi không đúng phần đường, lấn làn, qua đường bất cẩn, sử dụng rượu bia khi tham gia giao thông và vượt xe sai quy định.</w:t>
      </w:r>
    </w:p>
    <w:p w14:paraId="06AC406E" w14:textId="756E24CE" w:rsidR="00955606"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7"/>
        <w:jc w:val="both"/>
        <w:rPr>
          <w:szCs w:val="28"/>
        </w:rPr>
      </w:pPr>
      <w:r w:rsidRPr="001F035E">
        <w:rPr>
          <w:i/>
          <w:iCs/>
          <w:szCs w:val="28"/>
        </w:rPr>
        <w:t>Tình</w:t>
      </w:r>
      <w:r w:rsidRPr="001F035E">
        <w:rPr>
          <w:i/>
          <w:iCs/>
          <w:szCs w:val="28"/>
          <w:lang w:val="vi-VN"/>
        </w:rPr>
        <w:t xml:space="preserve"> hình</w:t>
      </w:r>
      <w:r w:rsidRPr="001F035E">
        <w:rPr>
          <w:i/>
          <w:iCs/>
          <w:szCs w:val="28"/>
        </w:rPr>
        <w:t xml:space="preserve"> </w:t>
      </w:r>
      <w:r w:rsidRPr="001F035E">
        <w:rPr>
          <w:i/>
          <w:iCs/>
          <w:szCs w:val="28"/>
          <w:lang w:val="vi-VN"/>
        </w:rPr>
        <w:t>thiên tai</w:t>
      </w:r>
      <w:r w:rsidRPr="001F035E">
        <w:rPr>
          <w:szCs w:val="28"/>
          <w:lang w:val="vi-VN"/>
        </w:rPr>
        <w:t xml:space="preserve">: </w:t>
      </w:r>
      <w:r w:rsidR="00955606" w:rsidRPr="001F035E">
        <w:rPr>
          <w:szCs w:val="28"/>
        </w:rPr>
        <w:t>Theo báo cáo của Sở Nông nghiệp và Môi trường, trong 9 tháng năm 2026, trên địa bàn thành phố xảy ra 24 vụ thiên tai, chủ yếu do giông lốc, mưa lớn, ngập lụt và sạt lở. Thiên tai tập trung vào thời điểm giao mùa và các tháng mùa mưa, ảnh hưởng đến đời sống người dân, hạ tầng và sản xuất nông nghiệp. Thiên tai làm 1 người chết, 5 người bị thương; 4 căn nhà bị sập hoặc cuốn trôi hoàn toàn, 57 căn nhà bị hư hại, tốc mái. Một số công trình hạ tầng, trường học và tuyến đường giao thông bị sụt lún, hư hỏng. Trong sản xuất nông nghiệp, 8 ha lúa bị ngập mất trắng, 4,81 ha hoa màu bị hư hỏng; 109 ha chuối bị đổ ngã, 63,95 ha điều, 3,38 ha cao su và 5,03 ha mít bị ảnh hưởng. Mưa giông cũng làm rụng khoảng 25 tấn sầu riêng, cuốn trôi 3 con bò, làm chết 500 con gà và gây hư hỏng chuồng trại. Tổng thiệt hại kinh tế do thiên tai trong 9 tháng ước tính 36.309 triệu đồng. Sở Nông nghiệp và Môi trường đã triển khai hỗ trợ khắc phục hậu quả với kinh phí 7.001,8 triệu đồng, góp phần giúp các hộ bị ảnh hưởng ổn định đời sống và phục hồi sản xuất.</w:t>
      </w:r>
    </w:p>
    <w:p w14:paraId="0131AA74" w14:textId="6AF47058" w:rsidR="00A150AB" w:rsidRPr="001F035E" w:rsidRDefault="00A150AB"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bCs/>
          <w:color w:val="FF0000"/>
          <w:szCs w:val="28"/>
        </w:rPr>
      </w:pPr>
      <w:r w:rsidRPr="001F035E">
        <w:rPr>
          <w:i/>
          <w:szCs w:val="28"/>
          <w:lang w:val="vi-VN"/>
        </w:rPr>
        <w:t>Tình hình cháy, nổ</w:t>
      </w:r>
      <w:r w:rsidRPr="001F035E">
        <w:rPr>
          <w:szCs w:val="28"/>
        </w:rPr>
        <w:t xml:space="preserve">: </w:t>
      </w:r>
      <w:r w:rsidRPr="001F035E">
        <w:rPr>
          <w:iCs/>
          <w:szCs w:val="28"/>
          <w:lang w:val="vi-VN"/>
        </w:rPr>
        <w:t>Trong tháng 9 năm 2026, trên địa bàn thành phố xảy ra 02 vụ cháy, nổ; giảm 04 vụ</w:t>
      </w:r>
      <w:r w:rsidRPr="001F035E">
        <w:rPr>
          <w:iCs/>
          <w:szCs w:val="28"/>
        </w:rPr>
        <w:t xml:space="preserve">, giảm </w:t>
      </w:r>
      <w:r w:rsidRPr="001F035E">
        <w:rPr>
          <w:iCs/>
          <w:szCs w:val="28"/>
          <w:lang w:val="vi-VN"/>
        </w:rPr>
        <w:t xml:space="preserve">66,67% so tháng trước và tương đương so cùng kỳ; không có thiệt hại về người, thiệt hại tài sản đang được thống kê. Các vụ cháy xảy ra tại </w:t>
      </w:r>
      <w:r w:rsidRPr="001F035E">
        <w:rPr>
          <w:szCs w:val="28"/>
        </w:rPr>
        <w:t xml:space="preserve">nhà ở kết hợp kinh doanh </w:t>
      </w:r>
      <w:r w:rsidRPr="001F035E">
        <w:rPr>
          <w:szCs w:val="28"/>
          <w:lang w:val="vi-VN"/>
        </w:rPr>
        <w:t>(</w:t>
      </w:r>
      <w:r w:rsidRPr="001F035E">
        <w:rPr>
          <w:szCs w:val="28"/>
        </w:rPr>
        <w:t>01 vụ</w:t>
      </w:r>
      <w:r w:rsidRPr="001F035E">
        <w:rPr>
          <w:szCs w:val="28"/>
          <w:lang w:val="vi-VN"/>
        </w:rPr>
        <w:t>) và</w:t>
      </w:r>
      <w:r w:rsidRPr="001F035E">
        <w:rPr>
          <w:szCs w:val="28"/>
        </w:rPr>
        <w:t xml:space="preserve"> phương tiện giao thông </w:t>
      </w:r>
      <w:r w:rsidRPr="001F035E">
        <w:rPr>
          <w:szCs w:val="28"/>
          <w:lang w:val="vi-VN"/>
        </w:rPr>
        <w:t>(</w:t>
      </w:r>
      <w:r w:rsidRPr="001F035E">
        <w:rPr>
          <w:szCs w:val="28"/>
        </w:rPr>
        <w:t>01 vụ</w:t>
      </w:r>
      <w:r w:rsidRPr="001F035E">
        <w:rPr>
          <w:szCs w:val="28"/>
          <w:lang w:val="vi-VN"/>
        </w:rPr>
        <w:t>)</w:t>
      </w:r>
      <w:r w:rsidRPr="001F035E">
        <w:rPr>
          <w:iCs/>
          <w:szCs w:val="28"/>
          <w:lang w:val="vi-VN"/>
        </w:rPr>
        <w:t xml:space="preserve">. </w:t>
      </w:r>
      <w:r w:rsidRPr="001F035E">
        <w:rPr>
          <w:iCs/>
          <w:szCs w:val="28"/>
          <w:lang w:val="vi-VN"/>
        </w:rPr>
        <w:lastRenderedPageBreak/>
        <w:t>Lũy kế 9 tháng năm 2026 xảy ra 49 vụ cháy, nổ, giảm 19 vụ</w:t>
      </w:r>
      <w:r w:rsidRPr="001F035E">
        <w:rPr>
          <w:iCs/>
          <w:szCs w:val="28"/>
        </w:rPr>
        <w:t xml:space="preserve">, giảm </w:t>
      </w:r>
      <w:r w:rsidRPr="001F035E">
        <w:rPr>
          <w:iCs/>
          <w:szCs w:val="28"/>
          <w:lang w:val="vi-VN"/>
        </w:rPr>
        <w:t>27,94% so  cùng kỳ; làm 7 người chết, 1 người bị thương; tổng thiệt hại tài sản ước tính 5.400 triệu đồng. Hiện nay, Công an thành phố đang phối hợp với các cơ quan chức năng điều tra làm rõ nguyên nhân, tiếp tục rà soát, xác định giá trị thiệt hại tài sản đối với các vụ còn lại; đồng thời tăng cường kiểm tra, tuyên truyền phổ biến kiến thức về phòng cháy, chữa cháy nhằm nâng cao công tác phòng ngừa, không để xảy ra cháy, nổ gây thiệt hại về người và thiệt hại lớn về tài sản</w:t>
      </w:r>
      <w:r w:rsidRPr="001F035E">
        <w:rPr>
          <w:iCs/>
          <w:szCs w:val="28"/>
        </w:rPr>
        <w:t>.</w:t>
      </w:r>
    </w:p>
    <w:p w14:paraId="42136F06" w14:textId="77777777" w:rsidR="00DD2B2A" w:rsidRPr="001F035E" w:rsidRDefault="0026775D"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
          <w:bCs/>
          <w:szCs w:val="28"/>
        </w:rPr>
      </w:pPr>
      <w:r w:rsidRPr="001F035E">
        <w:rPr>
          <w:b/>
          <w:bCs/>
          <w:szCs w:val="28"/>
        </w:rPr>
        <w:t xml:space="preserve">II. </w:t>
      </w:r>
      <w:r w:rsidR="00DD2B2A" w:rsidRPr="001F035E">
        <w:rPr>
          <w:b/>
          <w:bCs/>
          <w:szCs w:val="28"/>
        </w:rPr>
        <w:t>II. NHIỆM VỤ, GIẢI PHÁP TRỌNG TÂM NHỮNG THÁNG CUỐI NĂM 2026</w:t>
      </w:r>
    </w:p>
    <w:p w14:paraId="5747D2D6" w14:textId="2C4083F7" w:rsidR="00BD21D6" w:rsidRPr="001F035E" w:rsidRDefault="00BD21D6"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bCs/>
          <w:szCs w:val="28"/>
        </w:rPr>
      </w:pPr>
      <w:r w:rsidRPr="001F035E">
        <w:rPr>
          <w:bCs/>
          <w:szCs w:val="28"/>
        </w:rPr>
        <w:t>Trong những tháng cuối năm, thành phố tiếp tục tập trung thực hiện các nhiệm vụ, giải pháp phát triển kinh tế - xã hội đã đề ra; chủ động theo dõi tình hình, kịp thời tháo gỡ khó khăn, vướng mắc, thúc đẩy sản xuất, kinh doanh và phấn đấu hoàn thành các mục tiêu, chỉ tiêu năm 2026. Trọng tâm thực hiện:</w:t>
      </w:r>
    </w:p>
    <w:p w14:paraId="02DEA946" w14:textId="77777777" w:rsidR="00BD21D6" w:rsidRPr="001F035E" w:rsidRDefault="00BD21D6"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szCs w:val="28"/>
        </w:rPr>
        <w:t>- Khu vực nông, lâm nghiệp và thủy sản: Tiếp tục chuyển đổi cơ cấu cây trồng, vật nuôi phù hợp với điều kiện sản xuất và nhu cầu thị trường; tăng cường quản lý mã số vùng trồng, an toàn thực phẩm, phòng, chống dịch bệnh; phát triển sản phẩm OCOP, kinh tế tập thể và các mô hình liên kết sản xuất, tiêu thụ nông sản. Hỗ trợ kết nối sản xuất với các kênh phân phối trong và ngoài nước, phát triển chuỗi cung ứng nông sản an toàn, có giá trị gia tăng cao.</w:t>
      </w:r>
    </w:p>
    <w:p w14:paraId="4B8C0FE5" w14:textId="5F647AB0" w:rsidR="00BD21D6" w:rsidRPr="001F035E" w:rsidRDefault="00BD21D6"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szCs w:val="28"/>
        </w:rPr>
        <w:t>- Khu vực công nghiệp và xây dựng: Tập trung tháo gỡ khó khăn, vướng mắc cho doanh nghiệp và các dự án đầu tư; đẩy nhanh tiến độ thực hiện, giải ngân vốn đầu tư công; tập trung xử lý các khó khăn về bồi thường, giải phóng mặt bằng và tái định cư. Đẩy nhanh tiến độ các công trình, dự án trọng điểm và các dự án đầu tư trên địa bàn; tăng cường theo dõi, kiểm tra tiến độ các dự án đầu tư ngoài ngân sách, kịp thời đề xuất xử lý các dự án chậm tiến độ hoặc thực hiện không đúng mục tiêu theo quy định</w:t>
      </w:r>
      <w:r w:rsidR="00955606" w:rsidRPr="001F035E">
        <w:rPr>
          <w:szCs w:val="28"/>
        </w:rPr>
        <w:t>;</w:t>
      </w:r>
      <w:r w:rsidRPr="001F035E">
        <w:rPr>
          <w:szCs w:val="28"/>
        </w:rPr>
        <w:t xml:space="preserve"> huy động các nguồn lực đầu tư phát triển kết cấu hạ tầng kinh tế - xã hội.</w:t>
      </w:r>
    </w:p>
    <w:p w14:paraId="5CC793A3" w14:textId="77777777" w:rsidR="00BD21D6" w:rsidRPr="001F035E" w:rsidRDefault="00BD21D6"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szCs w:val="28"/>
        </w:rPr>
        <w:t>- Khu vực thương mại và dịch vụ: Đẩy mạnh kích cầu tiêu dùng, xúc tiến thương mại, hỗ trợ doanh nghiệp mở rộng thị trường và khai thác các cơ hội từ dịch chuyển chuỗi cung ứng. Tăng cường quản lý, hỗ trợ tháo gỡ khó khăn đối với các dự án năng lượng; bảo đảm nguồn cung điện, xăng dầu và hàng hóa thiết yếu; triển khai hiệu quả các chương trình xúc tiến thương mại đối với các sản phẩm, ngành hàng có lợi thế của thành phố.</w:t>
      </w:r>
    </w:p>
    <w:p w14:paraId="528D6B65" w14:textId="77777777" w:rsidR="00BD21D6" w:rsidRPr="001F035E" w:rsidRDefault="00BD21D6"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rFonts w:eastAsia="Times New Roman"/>
          <w:szCs w:val="28"/>
        </w:rPr>
        <w:t>- Tài chính, tín dụng và đầu tư:</w:t>
      </w:r>
      <w:r w:rsidRPr="001F035E">
        <w:rPr>
          <w:rFonts w:eastAsia="Times New Roman"/>
          <w:sz w:val="26"/>
        </w:rPr>
        <w:t xml:space="preserve"> </w:t>
      </w:r>
      <w:r w:rsidRPr="001F035E">
        <w:rPr>
          <w:szCs w:val="28"/>
        </w:rPr>
        <w:t>Tăng cường quản lý thu ngân sách, đôn đốc các khoản thu còn dư địa; điều hành chi ngân sách chặt chẽ, đúng quy định. Thúc đẩy tín dụng phục vụ sản xuất, kinh doanh; tiếp tục tháo gỡ vướng mắc về thủ tục đầu tư và nâng cao tỷ lệ giải ngân vốn đầu tư công.</w:t>
      </w:r>
    </w:p>
    <w:p w14:paraId="51CEBA26" w14:textId="77777777" w:rsidR="00BD21D6" w:rsidRPr="001F035E" w:rsidRDefault="00BD21D6"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szCs w:val="28"/>
        </w:rPr>
        <w:t xml:space="preserve">- Khoa học, công nghệ, đổi mới sáng tạo và chuyển đổi số: Hỗ trợ doanh </w:t>
      </w:r>
      <w:r w:rsidRPr="001F035E">
        <w:rPr>
          <w:szCs w:val="28"/>
        </w:rPr>
        <w:lastRenderedPageBreak/>
        <w:t>nghiệp đổi mới công nghệ, phát triển tài sản trí tuệ và khởi nghiệp sáng tạo; phát triển hạ tầng số, hoàn thiện cơ sở dữ liệu chuyên ngành và các nền tảng số dùng chung; mở rộng dịch vụ công trực tuyến, dịch vụ số phục vụ người dân và doanh nghiệp; nâng cao kỹ năng số cho cộng đồng, triển khai hiệu quả phong trào “Bình dân học vụ số”.</w:t>
      </w:r>
    </w:p>
    <w:p w14:paraId="49B24948" w14:textId="2CDDBDFF" w:rsidR="00BD21D6" w:rsidRPr="001F035E" w:rsidRDefault="00BD21D6"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szCs w:val="28"/>
        </w:rPr>
        <w:t>- Quốc phòng, an ninh, trật tự và an toàn xã hội: Bảo đảm an ninh quốc gia, trật tự, an toàn xã hội; chủ động phòng ngừa, đấu tranh với các loại tội phạm và hành vi vi phạm pháp luật; bảo đảm an toàn các mục tiêu, công trình trọng điểm và các sự kiện chính trị, xã hội quan trọng trên địa bàn. Tăng cường các giải pháp bảo đảm trật tự, an toàn giao thông, phòng cháy, chữa cháy và cứu nạn, cứu hộ.</w:t>
      </w:r>
    </w:p>
    <w:p w14:paraId="3C58DFB5" w14:textId="77777777" w:rsidR="003A2409" w:rsidRPr="00AC1061" w:rsidRDefault="006A5590" w:rsidP="00AF1B3A">
      <w:pPr>
        <w:widowControl w:val="0"/>
        <w:pBdr>
          <w:top w:val="dotted" w:sz="4" w:space="0" w:color="FFFFFF"/>
          <w:left w:val="dotted" w:sz="4" w:space="0" w:color="FFFFFF"/>
          <w:bottom w:val="dotted" w:sz="4" w:space="20" w:color="FFFFFF"/>
          <w:right w:val="dotted" w:sz="4" w:space="29" w:color="FFFFFF"/>
        </w:pBdr>
        <w:shd w:val="clear" w:color="auto" w:fill="FFFFFF"/>
        <w:spacing w:after="120" w:line="264" w:lineRule="auto"/>
        <w:ind w:firstLine="561"/>
        <w:jc w:val="both"/>
        <w:rPr>
          <w:szCs w:val="28"/>
        </w:rPr>
      </w:pPr>
      <w:r w:rsidRPr="001F035E">
        <w:rPr>
          <w:iCs/>
          <w:szCs w:val="28"/>
        </w:rPr>
        <w:t xml:space="preserve">Trên đây là báo cáo tình hình kinh tế - xã hội </w:t>
      </w:r>
      <w:r w:rsidR="00610CC3" w:rsidRPr="001F035E">
        <w:rPr>
          <w:iCs/>
          <w:szCs w:val="28"/>
        </w:rPr>
        <w:t>thành phố</w:t>
      </w:r>
      <w:r w:rsidRPr="001F035E">
        <w:rPr>
          <w:iCs/>
          <w:szCs w:val="28"/>
        </w:rPr>
        <w:t xml:space="preserve"> Đồng Nai </w:t>
      </w:r>
      <w:r w:rsidR="00DD436D" w:rsidRPr="001F035E">
        <w:rPr>
          <w:iCs/>
          <w:szCs w:val="28"/>
        </w:rPr>
        <w:t>quý I</w:t>
      </w:r>
      <w:r w:rsidR="006E66A7" w:rsidRPr="001F035E">
        <w:rPr>
          <w:iCs/>
          <w:szCs w:val="28"/>
        </w:rPr>
        <w:t>I</w:t>
      </w:r>
      <w:r w:rsidR="00DD436D" w:rsidRPr="001F035E">
        <w:rPr>
          <w:iCs/>
          <w:szCs w:val="28"/>
        </w:rPr>
        <w:t>I</w:t>
      </w:r>
      <w:r w:rsidRPr="001F035E">
        <w:rPr>
          <w:iCs/>
          <w:szCs w:val="28"/>
        </w:rPr>
        <w:t xml:space="preserve"> và </w:t>
      </w:r>
      <w:r w:rsidR="006E66A7" w:rsidRPr="001F035E">
        <w:rPr>
          <w:iCs/>
          <w:szCs w:val="28"/>
        </w:rPr>
        <w:t>9</w:t>
      </w:r>
      <w:r w:rsidRPr="001F035E">
        <w:rPr>
          <w:iCs/>
          <w:szCs w:val="28"/>
        </w:rPr>
        <w:t xml:space="preserve"> tháng năm</w:t>
      </w:r>
      <w:r w:rsidRPr="001F035E">
        <w:rPr>
          <w:szCs w:val="28"/>
        </w:rPr>
        <w:t xml:space="preserve"> 2026, Thống kê t</w:t>
      </w:r>
      <w:r w:rsidR="00DC1F3E" w:rsidRPr="001F035E">
        <w:rPr>
          <w:szCs w:val="28"/>
        </w:rPr>
        <w:t>hành phố</w:t>
      </w:r>
      <w:r w:rsidRPr="001F035E">
        <w:rPr>
          <w:szCs w:val="28"/>
        </w:rPr>
        <w:t xml:space="preserve"> Đồng Nai báo cáo./.</w:t>
      </w:r>
    </w:p>
    <w:tbl>
      <w:tblPr>
        <w:tblW w:w="0" w:type="auto"/>
        <w:tblLayout w:type="fixed"/>
        <w:tblLook w:val="04A0" w:firstRow="1" w:lastRow="0" w:firstColumn="1" w:lastColumn="0" w:noHBand="0" w:noVBand="1"/>
      </w:tblPr>
      <w:tblGrid>
        <w:gridCol w:w="4106"/>
        <w:gridCol w:w="4956"/>
      </w:tblGrid>
      <w:tr w:rsidR="00177D96" w:rsidRPr="00177D96" w14:paraId="50CEC35C" w14:textId="77777777" w:rsidTr="00DA1DED">
        <w:tc>
          <w:tcPr>
            <w:tcW w:w="4106" w:type="dxa"/>
          </w:tcPr>
          <w:p w14:paraId="388AE78A" w14:textId="77777777" w:rsidR="005630DB" w:rsidRPr="00177D96" w:rsidRDefault="005630DB" w:rsidP="00DA1DED">
            <w:pPr>
              <w:spacing w:after="0" w:line="240" w:lineRule="auto"/>
              <w:jc w:val="both"/>
              <w:rPr>
                <w:bCs/>
                <w:i/>
                <w:sz w:val="20"/>
              </w:rPr>
            </w:pPr>
          </w:p>
          <w:p w14:paraId="43E174B2" w14:textId="77777777" w:rsidR="005630DB" w:rsidRPr="00177D96" w:rsidRDefault="005630DB" w:rsidP="00DA1DED">
            <w:pPr>
              <w:spacing w:after="0" w:line="240" w:lineRule="auto"/>
              <w:jc w:val="both"/>
              <w:rPr>
                <w:bCs/>
                <w:i/>
                <w:sz w:val="24"/>
                <w:szCs w:val="24"/>
              </w:rPr>
            </w:pPr>
            <w:r w:rsidRPr="00177D96">
              <w:rPr>
                <w:bCs/>
                <w:i/>
                <w:sz w:val="24"/>
                <w:szCs w:val="24"/>
              </w:rPr>
              <w:t>Nơi nhận:</w:t>
            </w:r>
          </w:p>
          <w:p w14:paraId="3B46A928" w14:textId="77777777" w:rsidR="005630DB" w:rsidRPr="00177D96" w:rsidRDefault="00980703" w:rsidP="00DA1DED">
            <w:pPr>
              <w:pStyle w:val="BodyTextIndent"/>
              <w:ind w:firstLine="0"/>
              <w:jc w:val="left"/>
              <w:rPr>
                <w:rFonts w:ascii="Times New Roman" w:hAnsi="Times New Roman"/>
                <w:bCs/>
                <w:sz w:val="20"/>
                <w:szCs w:val="22"/>
              </w:rPr>
            </w:pPr>
            <w:r>
              <w:rPr>
                <w:noProof/>
              </w:rPr>
              <mc:AlternateContent>
                <mc:Choice Requires="wps">
                  <w:drawing>
                    <wp:anchor distT="0" distB="0" distL="114300" distR="114300" simplePos="0" relativeHeight="251659264" behindDoc="0" locked="0" layoutInCell="1" allowOverlap="1" wp14:anchorId="67B551E2" wp14:editId="32134516">
                      <wp:simplePos x="0" y="0"/>
                      <wp:positionH relativeFrom="column">
                        <wp:posOffset>1300480</wp:posOffset>
                      </wp:positionH>
                      <wp:positionV relativeFrom="paragraph">
                        <wp:posOffset>14605</wp:posOffset>
                      </wp:positionV>
                      <wp:extent cx="45720" cy="409575"/>
                      <wp:effectExtent l="0" t="0" r="11430" b="28575"/>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409575"/>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D88F5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102.4pt;margin-top:1.15pt;width:3.6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" adj="201" strokecolor="windowText"/>
                  </w:pict>
                </mc:Fallback>
              </mc:AlternateContent>
            </w:r>
            <w:r w:rsidR="005630DB" w:rsidRPr="00177D96">
              <w:rPr>
                <w:rFonts w:ascii="Times New Roman" w:hAnsi="Times New Roman"/>
                <w:bCs/>
                <w:sz w:val="20"/>
                <w:szCs w:val="22"/>
              </w:rPr>
              <w:t xml:space="preserve">- CTK (Ban THợp&amp;ĐN);   để </w:t>
            </w:r>
          </w:p>
          <w:p w14:paraId="20D42ADD" w14:textId="77777777" w:rsidR="005630DB" w:rsidRPr="00177D96" w:rsidRDefault="005630DB" w:rsidP="00DA1DED">
            <w:pPr>
              <w:pStyle w:val="BodyTextIndent"/>
              <w:ind w:firstLine="0"/>
              <w:jc w:val="left"/>
              <w:rPr>
                <w:rFonts w:ascii="Times New Roman" w:hAnsi="Times New Roman"/>
                <w:bCs/>
                <w:sz w:val="20"/>
                <w:szCs w:val="22"/>
              </w:rPr>
            </w:pPr>
            <w:r w:rsidRPr="00177D96">
              <w:rPr>
                <w:rFonts w:ascii="Times New Roman" w:hAnsi="Times New Roman"/>
                <w:bCs/>
                <w:sz w:val="20"/>
                <w:szCs w:val="22"/>
              </w:rPr>
              <w:t>- T</w:t>
            </w:r>
            <w:r w:rsidR="00610CC3" w:rsidRPr="00177D96">
              <w:rPr>
                <w:rFonts w:ascii="Times New Roman" w:hAnsi="Times New Roman"/>
                <w:bCs/>
                <w:sz w:val="20"/>
                <w:szCs w:val="22"/>
              </w:rPr>
              <w:t>hành</w:t>
            </w:r>
            <w:r w:rsidRPr="00177D96">
              <w:rPr>
                <w:rFonts w:ascii="Times New Roman" w:hAnsi="Times New Roman"/>
                <w:bCs/>
                <w:sz w:val="20"/>
                <w:szCs w:val="22"/>
              </w:rPr>
              <w:t xml:space="preserve"> ủy;      </w:t>
            </w:r>
            <w:r w:rsidR="00610CC3" w:rsidRPr="00177D96">
              <w:rPr>
                <w:rFonts w:ascii="Times New Roman" w:hAnsi="Times New Roman"/>
                <w:bCs/>
                <w:sz w:val="20"/>
                <w:szCs w:val="22"/>
              </w:rPr>
              <w:t xml:space="preserve">                   </w:t>
            </w:r>
            <w:r w:rsidRPr="00177D96">
              <w:rPr>
                <w:rFonts w:ascii="Times New Roman" w:hAnsi="Times New Roman"/>
                <w:bCs/>
                <w:sz w:val="20"/>
                <w:szCs w:val="22"/>
              </w:rPr>
              <w:t>báo</w:t>
            </w:r>
            <w:r w:rsidRPr="00177D96">
              <w:rPr>
                <w:rFonts w:ascii="Times New Roman" w:hAnsi="Times New Roman"/>
                <w:bCs/>
                <w:sz w:val="20"/>
                <w:szCs w:val="22"/>
              </w:rPr>
              <w:tab/>
            </w:r>
          </w:p>
          <w:p w14:paraId="067D3722" w14:textId="77777777" w:rsidR="005630DB" w:rsidRPr="00177D96" w:rsidRDefault="005630DB" w:rsidP="00DA1DED">
            <w:pPr>
              <w:spacing w:after="0" w:line="240" w:lineRule="auto"/>
              <w:jc w:val="both"/>
              <w:rPr>
                <w:bCs/>
                <w:sz w:val="20"/>
              </w:rPr>
            </w:pPr>
            <w:r w:rsidRPr="00177D96">
              <w:rPr>
                <w:bCs/>
                <w:sz w:val="20"/>
              </w:rPr>
              <w:t xml:space="preserve">- HĐND, UBND </w:t>
            </w:r>
            <w:r w:rsidR="00610CC3" w:rsidRPr="00177D96">
              <w:rPr>
                <w:bCs/>
                <w:sz w:val="20"/>
              </w:rPr>
              <w:t>TP</w:t>
            </w:r>
            <w:r w:rsidRPr="00177D96">
              <w:rPr>
                <w:bCs/>
                <w:sz w:val="20"/>
              </w:rPr>
              <w:t xml:space="preserve">;        </w:t>
            </w:r>
            <w:r w:rsidR="00CB360B" w:rsidRPr="00177D96">
              <w:rPr>
                <w:bCs/>
                <w:sz w:val="20"/>
              </w:rPr>
              <w:t xml:space="preserve"> </w:t>
            </w:r>
            <w:r w:rsidRPr="00177D96">
              <w:rPr>
                <w:bCs/>
                <w:sz w:val="20"/>
              </w:rPr>
              <w:t>cáo</w:t>
            </w:r>
          </w:p>
          <w:p w14:paraId="0CB8B479" w14:textId="77777777" w:rsidR="005630DB" w:rsidRPr="00177D96" w:rsidRDefault="005630DB" w:rsidP="00DA1DED">
            <w:pPr>
              <w:pStyle w:val="BodyTextIndent"/>
              <w:ind w:firstLine="0"/>
              <w:jc w:val="left"/>
              <w:rPr>
                <w:rFonts w:ascii="Times New Roman" w:hAnsi="Times New Roman"/>
                <w:bCs/>
                <w:sz w:val="24"/>
                <w:szCs w:val="28"/>
              </w:rPr>
            </w:pPr>
            <w:r w:rsidRPr="00177D96">
              <w:rPr>
                <w:rFonts w:ascii="Times New Roman" w:hAnsi="Times New Roman"/>
                <w:bCs/>
                <w:sz w:val="20"/>
                <w:szCs w:val="22"/>
              </w:rPr>
              <w:t xml:space="preserve">- Sở </w:t>
            </w:r>
            <w:r w:rsidR="006E66A7">
              <w:rPr>
                <w:rFonts w:ascii="Times New Roman" w:hAnsi="Times New Roman"/>
                <w:bCs/>
                <w:sz w:val="20"/>
                <w:szCs w:val="22"/>
              </w:rPr>
              <w:t>Tài chính; TKT các</w:t>
            </w:r>
            <w:r w:rsidRPr="00177D96">
              <w:rPr>
                <w:rFonts w:ascii="Times New Roman" w:hAnsi="Times New Roman"/>
                <w:bCs/>
                <w:sz w:val="20"/>
                <w:szCs w:val="22"/>
              </w:rPr>
              <w:t xml:space="preserve"> tỉnh, TP;</w:t>
            </w:r>
            <w:r w:rsidRPr="00177D96">
              <w:rPr>
                <w:rFonts w:ascii="Times New Roman" w:hAnsi="Times New Roman"/>
                <w:bCs/>
                <w:sz w:val="24"/>
                <w:szCs w:val="28"/>
              </w:rPr>
              <w:tab/>
            </w:r>
            <w:r w:rsidRPr="00177D96">
              <w:rPr>
                <w:rFonts w:ascii="Times New Roman" w:hAnsi="Times New Roman"/>
                <w:bCs/>
                <w:sz w:val="24"/>
                <w:szCs w:val="28"/>
              </w:rPr>
              <w:tab/>
            </w:r>
          </w:p>
          <w:p w14:paraId="24F04460" w14:textId="77777777" w:rsidR="005630DB" w:rsidRPr="00177D96" w:rsidRDefault="005630DB" w:rsidP="00DA1DED">
            <w:pPr>
              <w:pStyle w:val="BodyTextIndent"/>
              <w:tabs>
                <w:tab w:val="center" w:pos="7150"/>
              </w:tabs>
              <w:ind w:firstLine="0"/>
              <w:jc w:val="left"/>
              <w:rPr>
                <w:rFonts w:ascii="Times New Roman" w:hAnsi="Times New Roman"/>
                <w:bCs/>
                <w:sz w:val="24"/>
                <w:szCs w:val="28"/>
              </w:rPr>
            </w:pPr>
            <w:r w:rsidRPr="00177D96">
              <w:rPr>
                <w:rFonts w:ascii="Times New Roman" w:hAnsi="Times New Roman"/>
                <w:bCs/>
                <w:sz w:val="20"/>
                <w:szCs w:val="22"/>
              </w:rPr>
              <w:t>- BLĐ TKT</w:t>
            </w:r>
            <w:r w:rsidR="00DC1F3E" w:rsidRPr="00177D96">
              <w:rPr>
                <w:rFonts w:ascii="Times New Roman" w:hAnsi="Times New Roman"/>
                <w:bCs/>
                <w:sz w:val="20"/>
                <w:szCs w:val="22"/>
              </w:rPr>
              <w:t>P</w:t>
            </w:r>
            <w:r w:rsidRPr="00177D96">
              <w:rPr>
                <w:rFonts w:ascii="Times New Roman" w:hAnsi="Times New Roman"/>
                <w:bCs/>
                <w:sz w:val="20"/>
                <w:szCs w:val="22"/>
              </w:rPr>
              <w:t>;</w:t>
            </w:r>
            <w:r w:rsidRPr="00177D96">
              <w:rPr>
                <w:rFonts w:ascii="Times New Roman" w:hAnsi="Times New Roman"/>
                <w:bCs/>
                <w:sz w:val="24"/>
                <w:szCs w:val="28"/>
              </w:rPr>
              <w:tab/>
            </w:r>
          </w:p>
          <w:p w14:paraId="307BD61E" w14:textId="77777777" w:rsidR="005630DB" w:rsidRPr="00177D96" w:rsidRDefault="006B1968" w:rsidP="00DA1DED">
            <w:pPr>
              <w:spacing w:after="0" w:line="240" w:lineRule="auto"/>
              <w:jc w:val="both"/>
            </w:pPr>
            <w:r>
              <w:rPr>
                <w:bCs/>
                <w:sz w:val="20"/>
              </w:rPr>
              <w:t>- Lưu VT</w:t>
            </w:r>
            <w:r w:rsidR="005630DB" w:rsidRPr="00177D96">
              <w:rPr>
                <w:bCs/>
                <w:sz w:val="20"/>
              </w:rPr>
              <w:t xml:space="preserve"> + T</w:t>
            </w:r>
            <w:r w:rsidR="002B57C5">
              <w:rPr>
                <w:bCs/>
                <w:sz w:val="20"/>
              </w:rPr>
              <w:t>KT</w:t>
            </w:r>
            <w:r w:rsidR="005630DB" w:rsidRPr="00177D96">
              <w:rPr>
                <w:bCs/>
                <w:sz w:val="20"/>
              </w:rPr>
              <w:t>H.</w:t>
            </w:r>
          </w:p>
        </w:tc>
        <w:tc>
          <w:tcPr>
            <w:tcW w:w="4956" w:type="dxa"/>
          </w:tcPr>
          <w:p w14:paraId="19D1FC11" w14:textId="77777777" w:rsidR="005630DB" w:rsidRPr="00177D96" w:rsidRDefault="005630DB" w:rsidP="00DA1DED">
            <w:pPr>
              <w:spacing w:before="120" w:after="120" w:line="288" w:lineRule="auto"/>
              <w:jc w:val="center"/>
              <w:rPr>
                <w:b/>
                <w:bCs/>
                <w:szCs w:val="28"/>
              </w:rPr>
            </w:pPr>
            <w:r w:rsidRPr="00177D96">
              <w:rPr>
                <w:b/>
                <w:bCs/>
                <w:szCs w:val="28"/>
              </w:rPr>
              <w:t>TRƯỞNG THỐNG KÊ</w:t>
            </w:r>
          </w:p>
          <w:p w14:paraId="27BFD060" w14:textId="77777777" w:rsidR="0055670E" w:rsidRPr="00177D96" w:rsidRDefault="0055670E" w:rsidP="0055645A">
            <w:pPr>
              <w:spacing w:before="120" w:after="120" w:line="288" w:lineRule="auto"/>
              <w:jc w:val="center"/>
              <w:rPr>
                <w:bCs/>
                <w:szCs w:val="28"/>
              </w:rPr>
            </w:pPr>
          </w:p>
          <w:p w14:paraId="04A9AF32" w14:textId="48839ED7" w:rsidR="00DD436D" w:rsidRPr="002F6F88" w:rsidRDefault="00CF1D2F" w:rsidP="0055645A">
            <w:pPr>
              <w:spacing w:before="120" w:after="120" w:line="288" w:lineRule="auto"/>
              <w:jc w:val="center"/>
              <w:rPr>
                <w:bCs/>
                <w:szCs w:val="28"/>
              </w:rPr>
            </w:pPr>
            <w:r>
              <w:rPr>
                <w:bCs/>
                <w:szCs w:val="28"/>
              </w:rPr>
              <w:t>(Đã ký)</w:t>
            </w:r>
            <w:r w:rsidR="006E66A7">
              <w:rPr>
                <w:bCs/>
                <w:szCs w:val="28"/>
              </w:rPr>
              <w:t xml:space="preserve"> </w:t>
            </w:r>
          </w:p>
          <w:p w14:paraId="7CB2CD1A" w14:textId="77777777" w:rsidR="000D133B" w:rsidRPr="00177D96" w:rsidRDefault="000D133B" w:rsidP="0055645A">
            <w:pPr>
              <w:spacing w:before="120" w:after="120" w:line="288" w:lineRule="auto"/>
              <w:jc w:val="center"/>
              <w:rPr>
                <w:b/>
                <w:bCs/>
                <w:szCs w:val="28"/>
              </w:rPr>
            </w:pPr>
          </w:p>
          <w:p w14:paraId="72736AA2" w14:textId="77777777" w:rsidR="005630DB" w:rsidRPr="00177D96" w:rsidRDefault="005630DB" w:rsidP="00DA1DED">
            <w:pPr>
              <w:spacing w:before="120" w:after="120" w:line="288" w:lineRule="auto"/>
              <w:jc w:val="center"/>
            </w:pPr>
            <w:r w:rsidRPr="00177D96">
              <w:rPr>
                <w:b/>
                <w:bCs/>
                <w:szCs w:val="28"/>
              </w:rPr>
              <w:t>Cao Đăng Viễn</w:t>
            </w:r>
          </w:p>
        </w:tc>
      </w:tr>
    </w:tbl>
    <w:p w14:paraId="272979AA" w14:textId="77777777" w:rsidR="00A6189A" w:rsidRPr="00177D96" w:rsidRDefault="000162A6" w:rsidP="008D2DFC">
      <w:pPr>
        <w:spacing w:before="120" w:after="120" w:line="288" w:lineRule="auto"/>
        <w:jc w:val="both"/>
      </w:pPr>
      <w:r w:rsidRPr="00177D96">
        <w:tab/>
      </w:r>
    </w:p>
    <w:sectPr w:rsidR="00A6189A" w:rsidRPr="00177D96" w:rsidSect="00F844FA">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CF96E" w14:textId="77777777" w:rsidR="0066248B" w:rsidRDefault="0066248B" w:rsidP="003B7006">
      <w:pPr>
        <w:spacing w:after="0" w:line="240" w:lineRule="auto"/>
      </w:pPr>
      <w:r>
        <w:separator/>
      </w:r>
    </w:p>
  </w:endnote>
  <w:endnote w:type="continuationSeparator" w:id="0">
    <w:p w14:paraId="5983CADE" w14:textId="77777777" w:rsidR="0066248B" w:rsidRDefault="0066248B" w:rsidP="003B7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s new roman">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6E739" w14:textId="77777777" w:rsidR="0066248B" w:rsidRDefault="0066248B" w:rsidP="003B7006">
      <w:pPr>
        <w:spacing w:after="0" w:line="240" w:lineRule="auto"/>
      </w:pPr>
      <w:r>
        <w:separator/>
      </w:r>
    </w:p>
  </w:footnote>
  <w:footnote w:type="continuationSeparator" w:id="0">
    <w:p w14:paraId="1355DCB5" w14:textId="77777777" w:rsidR="0066248B" w:rsidRDefault="0066248B" w:rsidP="003B7006">
      <w:pPr>
        <w:spacing w:after="0" w:line="240" w:lineRule="auto"/>
      </w:pPr>
      <w:r>
        <w:continuationSeparator/>
      </w:r>
    </w:p>
  </w:footnote>
  <w:footnote w:id="1">
    <w:p w14:paraId="4E582853" w14:textId="043A8AE0" w:rsidR="001D49F0" w:rsidRDefault="001D49F0" w:rsidP="001D49F0">
      <w:pPr>
        <w:pStyle w:val="FootnoteText"/>
      </w:pPr>
      <w:r>
        <w:rPr>
          <w:rStyle w:val="FootnoteReference"/>
        </w:rPr>
        <w:footnoteRef/>
      </w:r>
      <w:r>
        <w:t xml:space="preserve"> Báo cáo </w:t>
      </w:r>
      <w:r w:rsidR="00CC0A36">
        <w:t>Thu và vay của ngân sách nhà nước đến ngày 27/9/2026 của</w:t>
      </w:r>
      <w:r>
        <w:t xml:space="preserve"> Sở tài chính.</w:t>
      </w:r>
    </w:p>
  </w:footnote>
  <w:footnote w:id="2">
    <w:p w14:paraId="270FDE22" w14:textId="497E1EB2" w:rsidR="001D49F0" w:rsidRDefault="001D49F0" w:rsidP="001D49F0">
      <w:pPr>
        <w:pStyle w:val="FootnoteText"/>
      </w:pPr>
      <w:r>
        <w:rPr>
          <w:rStyle w:val="FootnoteReference"/>
        </w:rPr>
        <w:footnoteRef/>
      </w:r>
      <w:r>
        <w:t xml:space="preserve"> </w:t>
      </w:r>
      <w:r w:rsidR="00CC0A36">
        <w:t>Báo cáo Chi và trả nợ vay ngân sách nhà nước đến ngày 27/9/2026 của Sở tài chính.</w:t>
      </w:r>
    </w:p>
  </w:footnote>
  <w:footnote w:id="3">
    <w:p w14:paraId="06D11A70" w14:textId="77777777" w:rsidR="006936BF" w:rsidRPr="00C0167F" w:rsidRDefault="006936BF" w:rsidP="006936BF">
      <w:pPr>
        <w:pStyle w:val="FootnoteText"/>
        <w:jc w:val="both"/>
        <w:rPr>
          <w:sz w:val="18"/>
          <w:szCs w:val="18"/>
        </w:rPr>
      </w:pPr>
      <w:r w:rsidRPr="00C0167F">
        <w:rPr>
          <w:rStyle w:val="FootnoteReference"/>
          <w:sz w:val="18"/>
          <w:szCs w:val="18"/>
        </w:rPr>
        <w:footnoteRef/>
      </w:r>
      <w:r w:rsidRPr="00C0167F">
        <w:rPr>
          <w:sz w:val="18"/>
          <w:szCs w:val="18"/>
        </w:rPr>
        <w:t xml:space="preserve"> Số vốn đầu tư trong nước ở ngoài KCN tăng độ</w:t>
      </w:r>
      <w:r>
        <w:rPr>
          <w:sz w:val="18"/>
          <w:szCs w:val="18"/>
        </w:rPr>
        <w:t xml:space="preserve">t biến </w:t>
      </w:r>
      <w:r w:rsidRPr="00C0167F">
        <w:rPr>
          <w:sz w:val="18"/>
          <w:szCs w:val="18"/>
        </w:rPr>
        <w:t>do UBND thành phố đã phê duyệt 02 dự án Khu đô thị thông minh ven sông tại xã Đại Phước (Khu Nam)</w:t>
      </w:r>
      <w:r>
        <w:rPr>
          <w:sz w:val="18"/>
          <w:szCs w:val="18"/>
        </w:rPr>
        <w:t>;</w:t>
      </w:r>
      <w:r w:rsidRPr="00C0167F">
        <w:rPr>
          <w:sz w:val="18"/>
          <w:szCs w:val="18"/>
        </w:rPr>
        <w:t xml:space="preserve"> Quyết định số 208/QĐ-UBND ngày 15/5/2026 và dự án Khu đô thị thông minh ven sông tại xã Đại Phước (Khu Bắc)</w:t>
      </w:r>
      <w:r>
        <w:rPr>
          <w:sz w:val="18"/>
          <w:szCs w:val="18"/>
        </w:rPr>
        <w:t>;</w:t>
      </w:r>
      <w:r w:rsidRPr="00C0167F">
        <w:rPr>
          <w:sz w:val="18"/>
          <w:szCs w:val="18"/>
        </w:rPr>
        <w:t xml:space="preserve"> Quyết định số 206/QĐ-UBND ngày 15/5/2026 và 2 dự án NOXD Tràng An và Hoa Nghi do Sở Xây dựng chủ trì tham mưu đề xuất UBND thành phố.</w:t>
      </w:r>
    </w:p>
  </w:footnote>
  <w:footnote w:id="4">
    <w:p w14:paraId="750557F0" w14:textId="77777777" w:rsidR="00D30682" w:rsidRPr="00361767" w:rsidRDefault="00D30682" w:rsidP="00126B62">
      <w:pPr>
        <w:pStyle w:val="FootnoteText"/>
        <w:jc w:val="both"/>
      </w:pPr>
      <w:r>
        <w:rPr>
          <w:rStyle w:val="FootnoteReference"/>
        </w:rPr>
        <w:footnoteRef/>
      </w:r>
      <w:r>
        <w:t xml:space="preserve"> </w:t>
      </w:r>
      <w:r w:rsidRPr="00E00C46">
        <w:t xml:space="preserve">Trong </w:t>
      </w:r>
      <w:r>
        <w:t>9 tháng năm 2026</w:t>
      </w:r>
      <w:r w:rsidRPr="00E00C46">
        <w:t xml:space="preserve">, Chi cục Chăn nuôi và Thủy sản </w:t>
      </w:r>
      <w:r w:rsidRPr="00361767">
        <w:t xml:space="preserve">đã triển khai tiêm phòng tại </w:t>
      </w:r>
      <w:r>
        <w:t>các</w:t>
      </w:r>
      <w:r w:rsidRPr="00361767">
        <w:t xml:space="preserve"> xã, phường với 435.782 liều vắc xin cúm gia cầm</w:t>
      </w:r>
      <w:r>
        <w:t xml:space="preserve"> </w:t>
      </w:r>
      <w:r w:rsidRPr="00361767">
        <w:t>và 437.878 liều vắc xin Newcastle</w:t>
      </w:r>
      <w:r>
        <w:t xml:space="preserve">; </w:t>
      </w:r>
      <w:r w:rsidRPr="00361767">
        <w:t>92.293 liều vắc xin</w:t>
      </w:r>
      <w:r>
        <w:t xml:space="preserve"> bệnh Dại; </w:t>
      </w:r>
      <w:r w:rsidRPr="00361767">
        <w:t>20.324 liều vắc xin bệnh lở mồm long móng</w:t>
      </w:r>
      <w:r>
        <w:t>…</w:t>
      </w:r>
      <w:r w:rsidRPr="00361767">
        <w:t xml:space="preserve"> góp phần nâng cao khả năng bảo vệ đàn vật nuôi và hạn chế thiệt hại do dịch bệnh</w:t>
      </w:r>
      <w:r>
        <w:t>.</w:t>
      </w:r>
    </w:p>
  </w:footnote>
  <w:footnote w:id="5">
    <w:p w14:paraId="690B771D" w14:textId="77777777" w:rsidR="00D30682" w:rsidRPr="00361767" w:rsidRDefault="00D30682" w:rsidP="00126B62">
      <w:pPr>
        <w:pStyle w:val="FootnoteText"/>
        <w:jc w:val="both"/>
      </w:pPr>
      <w:r>
        <w:rPr>
          <w:rStyle w:val="FootnoteReference"/>
        </w:rPr>
        <w:footnoteRef/>
      </w:r>
      <w:r>
        <w:t xml:space="preserve"> K</w:t>
      </w:r>
      <w:r w:rsidRPr="00361767">
        <w:t>iểm dịch đạt hơn 218,57 triệu con gia súc, gia cầm</w:t>
      </w:r>
      <w:r>
        <w:t xml:space="preserve">; </w:t>
      </w:r>
      <w:r w:rsidRPr="00361767">
        <w:t>kiểm dịch 40,80 triệu quả trứng</w:t>
      </w:r>
      <w:r>
        <w:t xml:space="preserve">; </w:t>
      </w:r>
      <w:r w:rsidRPr="00361767">
        <w:t xml:space="preserve">kiểm soát giết mổ hơn 41,36 triệu con gia súc, gia cầm.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92"/>
    <w:multiLevelType w:val="hybridMultilevel"/>
    <w:tmpl w:val="A5FADE06"/>
    <w:lvl w:ilvl="0" w:tplc="580405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78F06DE"/>
    <w:multiLevelType w:val="hybridMultilevel"/>
    <w:tmpl w:val="7A56C132"/>
    <w:lvl w:ilvl="0" w:tplc="0340F0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E6C4B98"/>
    <w:multiLevelType w:val="singleLevel"/>
    <w:tmpl w:val="1E6C4B98"/>
    <w:lvl w:ilvl="0">
      <w:start w:val="6"/>
      <w:numFmt w:val="decimal"/>
      <w:suff w:val="space"/>
      <w:lvlText w:val="%1."/>
      <w:lvlJc w:val="left"/>
    </w:lvl>
  </w:abstractNum>
  <w:abstractNum w:abstractNumId="3" w15:restartNumberingAfterBreak="0">
    <w:nsid w:val="221947C2"/>
    <w:multiLevelType w:val="hybridMultilevel"/>
    <w:tmpl w:val="449204E0"/>
    <w:lvl w:ilvl="0" w:tplc="42E22E94">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4" w15:restartNumberingAfterBreak="0">
    <w:nsid w:val="3EB61B64"/>
    <w:multiLevelType w:val="hybridMultilevel"/>
    <w:tmpl w:val="172673DC"/>
    <w:lvl w:ilvl="0" w:tplc="217295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00834C5"/>
    <w:multiLevelType w:val="multilevel"/>
    <w:tmpl w:val="3592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A668BF"/>
    <w:multiLevelType w:val="multilevel"/>
    <w:tmpl w:val="5D10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3"/>
  </w:num>
  <w:num w:numId="4">
    <w:abstractNumId w:val="2"/>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n-AU" w:vendorID="64" w:dllVersion="4096" w:nlCheck="1" w:checkStyle="0"/>
  <w:activeWritingStyle w:appName="MSWord" w:lang="nl-NL" w:vendorID="64" w:dllVersion="4096" w:nlCheck="1" w:checkStyle="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2A6"/>
    <w:rsid w:val="0000148D"/>
    <w:rsid w:val="00003A02"/>
    <w:rsid w:val="000060FA"/>
    <w:rsid w:val="00015413"/>
    <w:rsid w:val="000162A6"/>
    <w:rsid w:val="00030FAB"/>
    <w:rsid w:val="00031100"/>
    <w:rsid w:val="000332DD"/>
    <w:rsid w:val="00034EFD"/>
    <w:rsid w:val="00036758"/>
    <w:rsid w:val="0004736B"/>
    <w:rsid w:val="0005229C"/>
    <w:rsid w:val="000702B6"/>
    <w:rsid w:val="0008278B"/>
    <w:rsid w:val="00083155"/>
    <w:rsid w:val="000916C2"/>
    <w:rsid w:val="000A16B2"/>
    <w:rsid w:val="000A32ED"/>
    <w:rsid w:val="000A497E"/>
    <w:rsid w:val="000B0B2D"/>
    <w:rsid w:val="000B4731"/>
    <w:rsid w:val="000B5C8C"/>
    <w:rsid w:val="000C45A8"/>
    <w:rsid w:val="000D0132"/>
    <w:rsid w:val="000D133B"/>
    <w:rsid w:val="000E05CF"/>
    <w:rsid w:val="000E07E1"/>
    <w:rsid w:val="000E1CFB"/>
    <w:rsid w:val="000E483D"/>
    <w:rsid w:val="000E7B1E"/>
    <w:rsid w:val="000F0D27"/>
    <w:rsid w:val="000F336A"/>
    <w:rsid w:val="000F3F50"/>
    <w:rsid w:val="00100BBA"/>
    <w:rsid w:val="0010242A"/>
    <w:rsid w:val="00104667"/>
    <w:rsid w:val="00111560"/>
    <w:rsid w:val="00115798"/>
    <w:rsid w:val="001158C0"/>
    <w:rsid w:val="001222EB"/>
    <w:rsid w:val="00126B62"/>
    <w:rsid w:val="0012788D"/>
    <w:rsid w:val="00135154"/>
    <w:rsid w:val="00135E57"/>
    <w:rsid w:val="00152754"/>
    <w:rsid w:val="00154800"/>
    <w:rsid w:val="00163FE1"/>
    <w:rsid w:val="00165FB3"/>
    <w:rsid w:val="00166B00"/>
    <w:rsid w:val="00167CE4"/>
    <w:rsid w:val="00170041"/>
    <w:rsid w:val="00177D96"/>
    <w:rsid w:val="0018170D"/>
    <w:rsid w:val="0018527A"/>
    <w:rsid w:val="001900EA"/>
    <w:rsid w:val="00192861"/>
    <w:rsid w:val="001928AC"/>
    <w:rsid w:val="001A067C"/>
    <w:rsid w:val="001A2BCB"/>
    <w:rsid w:val="001A4D99"/>
    <w:rsid w:val="001A5F8F"/>
    <w:rsid w:val="001A666A"/>
    <w:rsid w:val="001A77C5"/>
    <w:rsid w:val="001B05D8"/>
    <w:rsid w:val="001B209E"/>
    <w:rsid w:val="001C5034"/>
    <w:rsid w:val="001C6DE8"/>
    <w:rsid w:val="001C6E9B"/>
    <w:rsid w:val="001C7E70"/>
    <w:rsid w:val="001D0BEB"/>
    <w:rsid w:val="001D49F0"/>
    <w:rsid w:val="001E6059"/>
    <w:rsid w:val="001E6FFB"/>
    <w:rsid w:val="001E7BCD"/>
    <w:rsid w:val="001F035E"/>
    <w:rsid w:val="001F34BB"/>
    <w:rsid w:val="00206047"/>
    <w:rsid w:val="00214D28"/>
    <w:rsid w:val="00215118"/>
    <w:rsid w:val="0022006A"/>
    <w:rsid w:val="00223D55"/>
    <w:rsid w:val="002379F4"/>
    <w:rsid w:val="00240819"/>
    <w:rsid w:val="00243D5B"/>
    <w:rsid w:val="0024454A"/>
    <w:rsid w:val="00246D13"/>
    <w:rsid w:val="00251DE3"/>
    <w:rsid w:val="002521C0"/>
    <w:rsid w:val="0025562C"/>
    <w:rsid w:val="00255ED8"/>
    <w:rsid w:val="00256F36"/>
    <w:rsid w:val="0025746F"/>
    <w:rsid w:val="002651F9"/>
    <w:rsid w:val="00265228"/>
    <w:rsid w:val="002674BA"/>
    <w:rsid w:val="0026775D"/>
    <w:rsid w:val="002757F2"/>
    <w:rsid w:val="00276EEF"/>
    <w:rsid w:val="002777C9"/>
    <w:rsid w:val="00290973"/>
    <w:rsid w:val="00291A22"/>
    <w:rsid w:val="002933B9"/>
    <w:rsid w:val="00294FBF"/>
    <w:rsid w:val="002A6FEC"/>
    <w:rsid w:val="002B57C5"/>
    <w:rsid w:val="002C4F03"/>
    <w:rsid w:val="002C5279"/>
    <w:rsid w:val="002C579F"/>
    <w:rsid w:val="002D0B28"/>
    <w:rsid w:val="002E1A20"/>
    <w:rsid w:val="002E5BDA"/>
    <w:rsid w:val="002F2CDD"/>
    <w:rsid w:val="002F6F88"/>
    <w:rsid w:val="002F70C9"/>
    <w:rsid w:val="002F78F3"/>
    <w:rsid w:val="003004B1"/>
    <w:rsid w:val="003005B5"/>
    <w:rsid w:val="0031272F"/>
    <w:rsid w:val="00313BDB"/>
    <w:rsid w:val="00317BD3"/>
    <w:rsid w:val="00335E09"/>
    <w:rsid w:val="00336FD3"/>
    <w:rsid w:val="003415F1"/>
    <w:rsid w:val="0034479B"/>
    <w:rsid w:val="00346C1B"/>
    <w:rsid w:val="003504E4"/>
    <w:rsid w:val="003520FB"/>
    <w:rsid w:val="00362A1C"/>
    <w:rsid w:val="00364960"/>
    <w:rsid w:val="00370E4B"/>
    <w:rsid w:val="0037153F"/>
    <w:rsid w:val="0038100C"/>
    <w:rsid w:val="00382FFC"/>
    <w:rsid w:val="00383792"/>
    <w:rsid w:val="00391FB2"/>
    <w:rsid w:val="003926C2"/>
    <w:rsid w:val="00393B20"/>
    <w:rsid w:val="003972F3"/>
    <w:rsid w:val="003A0B70"/>
    <w:rsid w:val="003A1680"/>
    <w:rsid w:val="003A2409"/>
    <w:rsid w:val="003B426D"/>
    <w:rsid w:val="003B7006"/>
    <w:rsid w:val="003C3801"/>
    <w:rsid w:val="003D1B95"/>
    <w:rsid w:val="003D1FC4"/>
    <w:rsid w:val="003D7665"/>
    <w:rsid w:val="003D7F39"/>
    <w:rsid w:val="003E5432"/>
    <w:rsid w:val="003E54AD"/>
    <w:rsid w:val="003E5D6D"/>
    <w:rsid w:val="003E6535"/>
    <w:rsid w:val="003F0801"/>
    <w:rsid w:val="003F1647"/>
    <w:rsid w:val="003F1B75"/>
    <w:rsid w:val="003F6B2E"/>
    <w:rsid w:val="003F78B9"/>
    <w:rsid w:val="004021F1"/>
    <w:rsid w:val="004032CC"/>
    <w:rsid w:val="004047CA"/>
    <w:rsid w:val="004101E0"/>
    <w:rsid w:val="0041268E"/>
    <w:rsid w:val="00413D01"/>
    <w:rsid w:val="004171E3"/>
    <w:rsid w:val="00421121"/>
    <w:rsid w:val="004254AD"/>
    <w:rsid w:val="0043594B"/>
    <w:rsid w:val="0045011B"/>
    <w:rsid w:val="004521F2"/>
    <w:rsid w:val="00460EB5"/>
    <w:rsid w:val="0046184A"/>
    <w:rsid w:val="004624DE"/>
    <w:rsid w:val="00464E0B"/>
    <w:rsid w:val="004736C4"/>
    <w:rsid w:val="00475E2F"/>
    <w:rsid w:val="004812DD"/>
    <w:rsid w:val="00485C74"/>
    <w:rsid w:val="00492425"/>
    <w:rsid w:val="00493A3C"/>
    <w:rsid w:val="00494184"/>
    <w:rsid w:val="00495EFC"/>
    <w:rsid w:val="004A576E"/>
    <w:rsid w:val="004A57AA"/>
    <w:rsid w:val="004A6AF4"/>
    <w:rsid w:val="004B2A53"/>
    <w:rsid w:val="004B6B0B"/>
    <w:rsid w:val="004D4293"/>
    <w:rsid w:val="004E043F"/>
    <w:rsid w:val="004E655F"/>
    <w:rsid w:val="004F018A"/>
    <w:rsid w:val="004F13DE"/>
    <w:rsid w:val="004F1BD7"/>
    <w:rsid w:val="004F1CEF"/>
    <w:rsid w:val="00500030"/>
    <w:rsid w:val="005031D3"/>
    <w:rsid w:val="00522DCF"/>
    <w:rsid w:val="00523C76"/>
    <w:rsid w:val="0052489D"/>
    <w:rsid w:val="00526D04"/>
    <w:rsid w:val="00542FE6"/>
    <w:rsid w:val="0054747C"/>
    <w:rsid w:val="00550D35"/>
    <w:rsid w:val="0055236E"/>
    <w:rsid w:val="00555A2E"/>
    <w:rsid w:val="0055645A"/>
    <w:rsid w:val="0055670E"/>
    <w:rsid w:val="005630DB"/>
    <w:rsid w:val="005643A8"/>
    <w:rsid w:val="005656D5"/>
    <w:rsid w:val="00585E46"/>
    <w:rsid w:val="00590917"/>
    <w:rsid w:val="00597CDE"/>
    <w:rsid w:val="005A11A5"/>
    <w:rsid w:val="005A3DCB"/>
    <w:rsid w:val="005B2CF4"/>
    <w:rsid w:val="005C0EB8"/>
    <w:rsid w:val="005C37BE"/>
    <w:rsid w:val="005C79F6"/>
    <w:rsid w:val="005E076B"/>
    <w:rsid w:val="005E2560"/>
    <w:rsid w:val="005E39D4"/>
    <w:rsid w:val="005E4444"/>
    <w:rsid w:val="005E7282"/>
    <w:rsid w:val="005F35F5"/>
    <w:rsid w:val="005F4C5B"/>
    <w:rsid w:val="006046DC"/>
    <w:rsid w:val="00607AAB"/>
    <w:rsid w:val="00610CC3"/>
    <w:rsid w:val="0061626A"/>
    <w:rsid w:val="00637913"/>
    <w:rsid w:val="0064753E"/>
    <w:rsid w:val="00652CE4"/>
    <w:rsid w:val="006562CB"/>
    <w:rsid w:val="00661314"/>
    <w:rsid w:val="006618F8"/>
    <w:rsid w:val="006619EC"/>
    <w:rsid w:val="0066248B"/>
    <w:rsid w:val="006749BD"/>
    <w:rsid w:val="00682682"/>
    <w:rsid w:val="006836E9"/>
    <w:rsid w:val="006905C1"/>
    <w:rsid w:val="006936BF"/>
    <w:rsid w:val="00694899"/>
    <w:rsid w:val="006A2691"/>
    <w:rsid w:val="006A434E"/>
    <w:rsid w:val="006A5590"/>
    <w:rsid w:val="006B1968"/>
    <w:rsid w:val="006B74E0"/>
    <w:rsid w:val="006C1883"/>
    <w:rsid w:val="006C3055"/>
    <w:rsid w:val="006C58B9"/>
    <w:rsid w:val="006D32DF"/>
    <w:rsid w:val="006D432E"/>
    <w:rsid w:val="006D5F73"/>
    <w:rsid w:val="006D6024"/>
    <w:rsid w:val="006E2CDA"/>
    <w:rsid w:val="006E66A7"/>
    <w:rsid w:val="006F13EF"/>
    <w:rsid w:val="006F6549"/>
    <w:rsid w:val="006F6951"/>
    <w:rsid w:val="00700B02"/>
    <w:rsid w:val="00705160"/>
    <w:rsid w:val="007075ED"/>
    <w:rsid w:val="00714D8A"/>
    <w:rsid w:val="00716483"/>
    <w:rsid w:val="00735BE9"/>
    <w:rsid w:val="00740467"/>
    <w:rsid w:val="00744291"/>
    <w:rsid w:val="00750FD7"/>
    <w:rsid w:val="0076445C"/>
    <w:rsid w:val="0076513E"/>
    <w:rsid w:val="00771943"/>
    <w:rsid w:val="007736DC"/>
    <w:rsid w:val="00774B25"/>
    <w:rsid w:val="0077633B"/>
    <w:rsid w:val="00781B3F"/>
    <w:rsid w:val="00781DF5"/>
    <w:rsid w:val="00786D06"/>
    <w:rsid w:val="00793CA9"/>
    <w:rsid w:val="007A05CE"/>
    <w:rsid w:val="007A41BB"/>
    <w:rsid w:val="007B0E17"/>
    <w:rsid w:val="007B1492"/>
    <w:rsid w:val="007E4241"/>
    <w:rsid w:val="007E45C4"/>
    <w:rsid w:val="007E52D5"/>
    <w:rsid w:val="007E5A5C"/>
    <w:rsid w:val="007E7154"/>
    <w:rsid w:val="007E7E8F"/>
    <w:rsid w:val="007F3F43"/>
    <w:rsid w:val="007F49DD"/>
    <w:rsid w:val="00804246"/>
    <w:rsid w:val="00806364"/>
    <w:rsid w:val="00807016"/>
    <w:rsid w:val="00811453"/>
    <w:rsid w:val="008142FE"/>
    <w:rsid w:val="008206AE"/>
    <w:rsid w:val="00823FE6"/>
    <w:rsid w:val="00826094"/>
    <w:rsid w:val="00826D23"/>
    <w:rsid w:val="00831AED"/>
    <w:rsid w:val="00831F02"/>
    <w:rsid w:val="008332C4"/>
    <w:rsid w:val="00836E55"/>
    <w:rsid w:val="00837BA5"/>
    <w:rsid w:val="00841615"/>
    <w:rsid w:val="00851B18"/>
    <w:rsid w:val="00853D48"/>
    <w:rsid w:val="00855DED"/>
    <w:rsid w:val="00857332"/>
    <w:rsid w:val="00857A6B"/>
    <w:rsid w:val="0087736D"/>
    <w:rsid w:val="0087780C"/>
    <w:rsid w:val="0088067F"/>
    <w:rsid w:val="00885D03"/>
    <w:rsid w:val="008904C1"/>
    <w:rsid w:val="00893040"/>
    <w:rsid w:val="00896B9F"/>
    <w:rsid w:val="008A6014"/>
    <w:rsid w:val="008B0A2B"/>
    <w:rsid w:val="008B3D07"/>
    <w:rsid w:val="008C00B9"/>
    <w:rsid w:val="008C1287"/>
    <w:rsid w:val="008D2DFC"/>
    <w:rsid w:val="008D6C73"/>
    <w:rsid w:val="008E2583"/>
    <w:rsid w:val="008E6AE4"/>
    <w:rsid w:val="008F2B62"/>
    <w:rsid w:val="008F3335"/>
    <w:rsid w:val="008F6F40"/>
    <w:rsid w:val="00901E02"/>
    <w:rsid w:val="009028A9"/>
    <w:rsid w:val="00903A03"/>
    <w:rsid w:val="00920895"/>
    <w:rsid w:val="009249CD"/>
    <w:rsid w:val="00940A1E"/>
    <w:rsid w:val="009412BE"/>
    <w:rsid w:val="009436F2"/>
    <w:rsid w:val="00943F4D"/>
    <w:rsid w:val="00952A5C"/>
    <w:rsid w:val="00955562"/>
    <w:rsid w:val="00955606"/>
    <w:rsid w:val="00956CEF"/>
    <w:rsid w:val="00965A4A"/>
    <w:rsid w:val="00970C80"/>
    <w:rsid w:val="0097312F"/>
    <w:rsid w:val="00980703"/>
    <w:rsid w:val="00984863"/>
    <w:rsid w:val="00984D6C"/>
    <w:rsid w:val="0098673C"/>
    <w:rsid w:val="00994F85"/>
    <w:rsid w:val="009A40F7"/>
    <w:rsid w:val="009B5749"/>
    <w:rsid w:val="009B68BA"/>
    <w:rsid w:val="009B6DAD"/>
    <w:rsid w:val="009B7CA9"/>
    <w:rsid w:val="009C299B"/>
    <w:rsid w:val="009D12A0"/>
    <w:rsid w:val="009D1585"/>
    <w:rsid w:val="009D60F5"/>
    <w:rsid w:val="009D6D5D"/>
    <w:rsid w:val="009E221D"/>
    <w:rsid w:val="009E4EC9"/>
    <w:rsid w:val="009F45D4"/>
    <w:rsid w:val="00A00AE5"/>
    <w:rsid w:val="00A01801"/>
    <w:rsid w:val="00A05F58"/>
    <w:rsid w:val="00A06DA4"/>
    <w:rsid w:val="00A12461"/>
    <w:rsid w:val="00A129AE"/>
    <w:rsid w:val="00A150AB"/>
    <w:rsid w:val="00A15F96"/>
    <w:rsid w:val="00A2459E"/>
    <w:rsid w:val="00A3190F"/>
    <w:rsid w:val="00A41528"/>
    <w:rsid w:val="00A43EAF"/>
    <w:rsid w:val="00A51B39"/>
    <w:rsid w:val="00A53C33"/>
    <w:rsid w:val="00A56151"/>
    <w:rsid w:val="00A6189A"/>
    <w:rsid w:val="00A66466"/>
    <w:rsid w:val="00A75FC7"/>
    <w:rsid w:val="00A806D7"/>
    <w:rsid w:val="00A8115A"/>
    <w:rsid w:val="00A86338"/>
    <w:rsid w:val="00A8672A"/>
    <w:rsid w:val="00A86E83"/>
    <w:rsid w:val="00A94B1D"/>
    <w:rsid w:val="00AA26DA"/>
    <w:rsid w:val="00AA2874"/>
    <w:rsid w:val="00AC1061"/>
    <w:rsid w:val="00AC16BA"/>
    <w:rsid w:val="00AC2D4F"/>
    <w:rsid w:val="00AD245B"/>
    <w:rsid w:val="00AD2F58"/>
    <w:rsid w:val="00AD7137"/>
    <w:rsid w:val="00AE75A1"/>
    <w:rsid w:val="00AF1B3A"/>
    <w:rsid w:val="00AF772B"/>
    <w:rsid w:val="00B019F2"/>
    <w:rsid w:val="00B11173"/>
    <w:rsid w:val="00B12081"/>
    <w:rsid w:val="00B17F65"/>
    <w:rsid w:val="00B20E36"/>
    <w:rsid w:val="00B229DB"/>
    <w:rsid w:val="00B2311C"/>
    <w:rsid w:val="00B24DD7"/>
    <w:rsid w:val="00B2507F"/>
    <w:rsid w:val="00B34317"/>
    <w:rsid w:val="00B35020"/>
    <w:rsid w:val="00B3553D"/>
    <w:rsid w:val="00B4053F"/>
    <w:rsid w:val="00B40D7B"/>
    <w:rsid w:val="00B4199E"/>
    <w:rsid w:val="00B454F2"/>
    <w:rsid w:val="00B46EE6"/>
    <w:rsid w:val="00B64297"/>
    <w:rsid w:val="00B724D6"/>
    <w:rsid w:val="00B770D9"/>
    <w:rsid w:val="00B869A0"/>
    <w:rsid w:val="00B93088"/>
    <w:rsid w:val="00B93345"/>
    <w:rsid w:val="00BA447B"/>
    <w:rsid w:val="00BB1C4D"/>
    <w:rsid w:val="00BD0724"/>
    <w:rsid w:val="00BD21D6"/>
    <w:rsid w:val="00BE1C7C"/>
    <w:rsid w:val="00BF01FD"/>
    <w:rsid w:val="00BF4B39"/>
    <w:rsid w:val="00C0167F"/>
    <w:rsid w:val="00C050FE"/>
    <w:rsid w:val="00C0719E"/>
    <w:rsid w:val="00C107C8"/>
    <w:rsid w:val="00C12768"/>
    <w:rsid w:val="00C21155"/>
    <w:rsid w:val="00C24189"/>
    <w:rsid w:val="00C24246"/>
    <w:rsid w:val="00C24FE6"/>
    <w:rsid w:val="00C405E2"/>
    <w:rsid w:val="00C448D9"/>
    <w:rsid w:val="00C636BE"/>
    <w:rsid w:val="00C637D7"/>
    <w:rsid w:val="00C63BBD"/>
    <w:rsid w:val="00C6514A"/>
    <w:rsid w:val="00C66EDD"/>
    <w:rsid w:val="00C76871"/>
    <w:rsid w:val="00C835F0"/>
    <w:rsid w:val="00C9211A"/>
    <w:rsid w:val="00C96472"/>
    <w:rsid w:val="00CA5ED3"/>
    <w:rsid w:val="00CA78AE"/>
    <w:rsid w:val="00CB220B"/>
    <w:rsid w:val="00CB360B"/>
    <w:rsid w:val="00CB63D7"/>
    <w:rsid w:val="00CC00B4"/>
    <w:rsid w:val="00CC0A36"/>
    <w:rsid w:val="00CC1DDB"/>
    <w:rsid w:val="00CC5564"/>
    <w:rsid w:val="00CE1092"/>
    <w:rsid w:val="00CE4BF9"/>
    <w:rsid w:val="00CE62D1"/>
    <w:rsid w:val="00CF03FC"/>
    <w:rsid w:val="00CF1D2F"/>
    <w:rsid w:val="00CF38EE"/>
    <w:rsid w:val="00CF3A52"/>
    <w:rsid w:val="00CF7A77"/>
    <w:rsid w:val="00CF7B4A"/>
    <w:rsid w:val="00D004BB"/>
    <w:rsid w:val="00D0740A"/>
    <w:rsid w:val="00D10893"/>
    <w:rsid w:val="00D22B04"/>
    <w:rsid w:val="00D2400B"/>
    <w:rsid w:val="00D2456A"/>
    <w:rsid w:val="00D30682"/>
    <w:rsid w:val="00D30D32"/>
    <w:rsid w:val="00D3115A"/>
    <w:rsid w:val="00D32B79"/>
    <w:rsid w:val="00D444C4"/>
    <w:rsid w:val="00D509D5"/>
    <w:rsid w:val="00D57122"/>
    <w:rsid w:val="00D757DC"/>
    <w:rsid w:val="00D75BD6"/>
    <w:rsid w:val="00D830BF"/>
    <w:rsid w:val="00D86E8E"/>
    <w:rsid w:val="00D92FD5"/>
    <w:rsid w:val="00D97B61"/>
    <w:rsid w:val="00DA1DED"/>
    <w:rsid w:val="00DA282D"/>
    <w:rsid w:val="00DB23A3"/>
    <w:rsid w:val="00DC1F3E"/>
    <w:rsid w:val="00DC262E"/>
    <w:rsid w:val="00DC26DD"/>
    <w:rsid w:val="00DD2B2A"/>
    <w:rsid w:val="00DD34A3"/>
    <w:rsid w:val="00DD436D"/>
    <w:rsid w:val="00DE210F"/>
    <w:rsid w:val="00DF0DBE"/>
    <w:rsid w:val="00DF54BA"/>
    <w:rsid w:val="00E03249"/>
    <w:rsid w:val="00E11A17"/>
    <w:rsid w:val="00E1795B"/>
    <w:rsid w:val="00E20A3F"/>
    <w:rsid w:val="00E256E6"/>
    <w:rsid w:val="00E26077"/>
    <w:rsid w:val="00E30C33"/>
    <w:rsid w:val="00E31F56"/>
    <w:rsid w:val="00E415C3"/>
    <w:rsid w:val="00E43E6E"/>
    <w:rsid w:val="00E47AC6"/>
    <w:rsid w:val="00E50F45"/>
    <w:rsid w:val="00E60E38"/>
    <w:rsid w:val="00E6413B"/>
    <w:rsid w:val="00E65189"/>
    <w:rsid w:val="00E676F9"/>
    <w:rsid w:val="00E77BFA"/>
    <w:rsid w:val="00E81095"/>
    <w:rsid w:val="00E81123"/>
    <w:rsid w:val="00E83EB2"/>
    <w:rsid w:val="00E84523"/>
    <w:rsid w:val="00E92FC5"/>
    <w:rsid w:val="00E96756"/>
    <w:rsid w:val="00EA0A1E"/>
    <w:rsid w:val="00EA1263"/>
    <w:rsid w:val="00EA35A7"/>
    <w:rsid w:val="00EA364C"/>
    <w:rsid w:val="00EA4643"/>
    <w:rsid w:val="00EB270C"/>
    <w:rsid w:val="00EB59B0"/>
    <w:rsid w:val="00EB65F2"/>
    <w:rsid w:val="00EB6E67"/>
    <w:rsid w:val="00EB7BAE"/>
    <w:rsid w:val="00EC79A6"/>
    <w:rsid w:val="00EC7CBE"/>
    <w:rsid w:val="00EC7F7D"/>
    <w:rsid w:val="00ED2EE9"/>
    <w:rsid w:val="00EE2038"/>
    <w:rsid w:val="00EE40B7"/>
    <w:rsid w:val="00EE7507"/>
    <w:rsid w:val="00EF1A47"/>
    <w:rsid w:val="00EF7E99"/>
    <w:rsid w:val="00F030B8"/>
    <w:rsid w:val="00F03EE6"/>
    <w:rsid w:val="00F20585"/>
    <w:rsid w:val="00F227B1"/>
    <w:rsid w:val="00F26D1E"/>
    <w:rsid w:val="00F305EA"/>
    <w:rsid w:val="00F35C6F"/>
    <w:rsid w:val="00F36606"/>
    <w:rsid w:val="00F37F6A"/>
    <w:rsid w:val="00F43379"/>
    <w:rsid w:val="00F51475"/>
    <w:rsid w:val="00F55903"/>
    <w:rsid w:val="00F65535"/>
    <w:rsid w:val="00F671D4"/>
    <w:rsid w:val="00F752AB"/>
    <w:rsid w:val="00F77A72"/>
    <w:rsid w:val="00F80CC2"/>
    <w:rsid w:val="00F8375F"/>
    <w:rsid w:val="00F844FA"/>
    <w:rsid w:val="00F84615"/>
    <w:rsid w:val="00F86134"/>
    <w:rsid w:val="00F92AAF"/>
    <w:rsid w:val="00F93CC0"/>
    <w:rsid w:val="00F94F78"/>
    <w:rsid w:val="00FB02ED"/>
    <w:rsid w:val="00FB11C1"/>
    <w:rsid w:val="00FB1D35"/>
    <w:rsid w:val="00FC24A9"/>
    <w:rsid w:val="00FC78AA"/>
    <w:rsid w:val="00FD073F"/>
    <w:rsid w:val="00FD6764"/>
    <w:rsid w:val="00FE0D96"/>
    <w:rsid w:val="00FE21B4"/>
    <w:rsid w:val="00FE7EDA"/>
    <w:rsid w:val="00FF2C80"/>
    <w:rsid w:val="00FF4231"/>
    <w:rsid w:val="00FF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EDDC5"/>
  <w15:chartTrackingRefBased/>
  <w15:docId w15:val="{A7C36955-F222-4EAA-B33B-2C7C00716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rPr>
  </w:style>
  <w:style w:type="paragraph" w:styleId="Heading1">
    <w:name w:val="heading 1"/>
    <w:basedOn w:val="Normal"/>
    <w:next w:val="Normal"/>
    <w:link w:val="Heading1Char"/>
    <w:qFormat/>
    <w:rsid w:val="00694899"/>
    <w:pPr>
      <w:keepNext/>
      <w:tabs>
        <w:tab w:val="center" w:pos="6379"/>
      </w:tabs>
      <w:spacing w:after="0" w:line="240" w:lineRule="auto"/>
      <w:ind w:firstLine="567"/>
      <w:jc w:val="both"/>
      <w:outlineLvl w:val="0"/>
    </w:pPr>
    <w:rPr>
      <w:rFonts w:ascii="VNtimes new roman" w:eastAsia="Times New Roman" w:hAnsi="VNtimes new roman"/>
      <w:b/>
      <w:sz w:val="26"/>
      <w:szCs w:val="20"/>
    </w:rPr>
  </w:style>
  <w:style w:type="paragraph" w:styleId="Heading2">
    <w:name w:val="heading 2"/>
    <w:basedOn w:val="Normal"/>
    <w:next w:val="Normal"/>
    <w:link w:val="Heading2Char"/>
    <w:qFormat/>
    <w:rsid w:val="00694899"/>
    <w:pPr>
      <w:keepNext/>
      <w:spacing w:before="240" w:after="60" w:line="240" w:lineRule="auto"/>
      <w:outlineLvl w:val="1"/>
    </w:pPr>
    <w:rPr>
      <w:rFonts w:ascii="Arial" w:eastAsia="Times New Roman" w:hAnsi="Arial"/>
      <w:b/>
      <w:i/>
      <w:sz w:val="24"/>
      <w:szCs w:val="20"/>
    </w:rPr>
  </w:style>
  <w:style w:type="paragraph" w:styleId="Heading3">
    <w:name w:val="heading 3"/>
    <w:basedOn w:val="Normal"/>
    <w:next w:val="Normal"/>
    <w:link w:val="Heading3Char"/>
    <w:qFormat/>
    <w:rsid w:val="00694899"/>
    <w:pPr>
      <w:keepNext/>
      <w:spacing w:after="0" w:line="240" w:lineRule="auto"/>
      <w:jc w:val="center"/>
      <w:outlineLvl w:val="2"/>
    </w:pPr>
    <w:rPr>
      <w:rFonts w:ascii="VNtimes new roman" w:eastAsia="Times New Roman" w:hAnsi="VNtimes new roman"/>
      <w:b/>
      <w:szCs w:val="20"/>
    </w:rPr>
  </w:style>
  <w:style w:type="paragraph" w:styleId="Heading4">
    <w:name w:val="heading 4"/>
    <w:basedOn w:val="Normal"/>
    <w:next w:val="Normal"/>
    <w:link w:val="Heading4Char"/>
    <w:qFormat/>
    <w:rsid w:val="00694899"/>
    <w:pPr>
      <w:keepNext/>
      <w:spacing w:after="0" w:line="240" w:lineRule="auto"/>
      <w:ind w:firstLine="808"/>
      <w:jc w:val="both"/>
      <w:outlineLvl w:val="3"/>
    </w:pPr>
    <w:rPr>
      <w:rFonts w:ascii=".VnTime" w:eastAsia="Times New Roman" w:hAnsi=".VnTime"/>
      <w:b/>
      <w:bCs/>
      <w:szCs w:val="24"/>
    </w:rPr>
  </w:style>
  <w:style w:type="paragraph" w:styleId="Heading5">
    <w:name w:val="heading 5"/>
    <w:basedOn w:val="Normal"/>
    <w:next w:val="Normal"/>
    <w:link w:val="Heading5Char"/>
    <w:qFormat/>
    <w:rsid w:val="00694899"/>
    <w:pPr>
      <w:keepNext/>
      <w:spacing w:after="0" w:line="240" w:lineRule="auto"/>
      <w:ind w:firstLine="720"/>
      <w:jc w:val="both"/>
      <w:outlineLvl w:val="4"/>
    </w:pPr>
    <w:rPr>
      <w:rFonts w:ascii=".VnTime" w:eastAsia="Times New Roman" w:hAnsi=".VnTime"/>
      <w:b/>
      <w:bCs/>
      <w:szCs w:val="24"/>
    </w:rPr>
  </w:style>
  <w:style w:type="paragraph" w:styleId="Heading6">
    <w:name w:val="heading 6"/>
    <w:basedOn w:val="Normal"/>
    <w:next w:val="Normal"/>
    <w:link w:val="Heading6Char"/>
    <w:qFormat/>
    <w:rsid w:val="00694899"/>
    <w:pPr>
      <w:keepNext/>
      <w:spacing w:after="0" w:line="240" w:lineRule="auto"/>
      <w:ind w:firstLine="606"/>
      <w:jc w:val="both"/>
      <w:outlineLvl w:val="5"/>
    </w:pPr>
    <w:rPr>
      <w:rFonts w:ascii=".VnTime" w:eastAsia="Times New Roman" w:hAnsi=".VnTime"/>
      <w:b/>
      <w:bCs/>
      <w:i/>
      <w:szCs w:val="24"/>
    </w:rPr>
  </w:style>
  <w:style w:type="paragraph" w:styleId="Heading7">
    <w:name w:val="heading 7"/>
    <w:basedOn w:val="Normal"/>
    <w:next w:val="Normal"/>
    <w:link w:val="Heading7Char"/>
    <w:qFormat/>
    <w:rsid w:val="00694899"/>
    <w:pPr>
      <w:keepNext/>
      <w:tabs>
        <w:tab w:val="center" w:pos="1717"/>
        <w:tab w:val="center" w:pos="6565"/>
      </w:tabs>
      <w:spacing w:after="0" w:line="240" w:lineRule="auto"/>
      <w:outlineLvl w:val="6"/>
    </w:pPr>
    <w:rPr>
      <w:rFonts w:ascii=".VnTimeH" w:eastAsia="Times New Roman" w:hAnsi=".VnTimeH"/>
      <w:bCs/>
      <w:szCs w:val="24"/>
    </w:rPr>
  </w:style>
  <w:style w:type="paragraph" w:styleId="Heading8">
    <w:name w:val="heading 8"/>
    <w:basedOn w:val="Normal"/>
    <w:next w:val="Normal"/>
    <w:link w:val="Heading8Char"/>
    <w:qFormat/>
    <w:rsid w:val="00694899"/>
    <w:pPr>
      <w:keepNext/>
      <w:spacing w:after="0" w:line="240" w:lineRule="auto"/>
      <w:jc w:val="center"/>
      <w:outlineLvl w:val="7"/>
    </w:pPr>
    <w:rPr>
      <w:rFonts w:ascii=".VnTime" w:eastAsia="Times New Roman" w:hAnsi=".VnTime"/>
      <w:bCs/>
      <w:szCs w:val="24"/>
    </w:rPr>
  </w:style>
  <w:style w:type="paragraph" w:styleId="Heading9">
    <w:name w:val="heading 9"/>
    <w:basedOn w:val="Normal"/>
    <w:next w:val="Normal"/>
    <w:link w:val="Heading9Char"/>
    <w:qFormat/>
    <w:rsid w:val="00694899"/>
    <w:pPr>
      <w:spacing w:before="240" w:after="60" w:line="240" w:lineRule="auto"/>
      <w:outlineLvl w:val="8"/>
    </w:pPr>
    <w:rPr>
      <w:rFonts w:ascii="Arial" w:eastAsia="Times New Roman" w:hAnsi="Arial" w:cs="Arial"/>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62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62A6"/>
    <w:pPr>
      <w:spacing w:after="0" w:line="240" w:lineRule="auto"/>
      <w:ind w:firstLine="567"/>
      <w:jc w:val="both"/>
    </w:pPr>
    <w:rPr>
      <w:rFonts w:ascii="VNtimes new roman" w:eastAsia="Times New Roman" w:hAnsi="VNtimes new roman"/>
      <w:sz w:val="26"/>
      <w:szCs w:val="20"/>
    </w:rPr>
  </w:style>
  <w:style w:type="character" w:customStyle="1" w:styleId="BodyTextIndentChar">
    <w:name w:val="Body Text Indent Char"/>
    <w:link w:val="BodyTextIndent"/>
    <w:rsid w:val="000162A6"/>
    <w:rPr>
      <w:rFonts w:ascii="VNtimes new roman" w:eastAsia="Times New Roman" w:hAnsi="VNtimes new roman" w:cs="Times New Roman"/>
      <w:sz w:val="26"/>
      <w:szCs w:val="20"/>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Footnot"/>
    <w:basedOn w:val="Normal"/>
    <w:link w:val="FootnoteTextChar"/>
    <w:uiPriority w:val="99"/>
    <w:unhideWhenUsed/>
    <w:qFormat/>
    <w:rsid w:val="003B7006"/>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Footnot Char"/>
    <w:link w:val="FootnoteText"/>
    <w:uiPriority w:val="99"/>
    <w:qFormat/>
    <w:rsid w:val="003B7006"/>
    <w:rPr>
      <w:sz w:val="20"/>
      <w:szCs w:val="20"/>
    </w:rPr>
  </w:style>
  <w:style w:type="character" w:styleId="FootnoteReference">
    <w:name w:val="footnote reference"/>
    <w:aliases w:val="Footnote,Footnote text,ftref,Footnote Text1,f,BearingPoint,16 Point,Superscript 6 Point,fr,Footnote Text Char Char Char Char Char Char Ch Char Char Char Char Char Char C,Ref,de nota al pie,Footnote + Arial,10 pt,Black,Footnote Text11"/>
    <w:link w:val="CarattereCarattereCharCharCharCharCharCharZchn"/>
    <w:uiPriority w:val="99"/>
    <w:unhideWhenUsed/>
    <w:qFormat/>
    <w:rsid w:val="003B7006"/>
    <w:rPr>
      <w:vertAlign w:val="superscript"/>
    </w:rPr>
  </w:style>
  <w:style w:type="paragraph" w:styleId="ListParagraph">
    <w:name w:val="List Paragraph"/>
    <w:aliases w:val="ANNEX,List Paragraph2,List Paragraph1,normalnumber,List Paragraph3,Bullets,References,List Paragraph (numbered (a)),Resume Title,Citation List,ADB paragraph numbering,Sub-heading,List Paragraph11,Picture,muc,bảng,HINH,Thang2,Bullet 1"/>
    <w:basedOn w:val="Normal"/>
    <w:link w:val="ListParagraphChar"/>
    <w:uiPriority w:val="34"/>
    <w:qFormat/>
    <w:rsid w:val="0041268E"/>
    <w:pPr>
      <w:ind w:left="720"/>
      <w:contextualSpacing/>
    </w:pPr>
  </w:style>
  <w:style w:type="paragraph" w:styleId="BalloonText">
    <w:name w:val="Balloon Text"/>
    <w:basedOn w:val="Normal"/>
    <w:link w:val="BalloonTextChar"/>
    <w:semiHidden/>
    <w:unhideWhenUsed/>
    <w:rsid w:val="003F1B7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F1B75"/>
    <w:rPr>
      <w:rFonts w:ascii="Segoe UI" w:hAnsi="Segoe UI" w:cs="Segoe UI"/>
      <w:sz w:val="18"/>
      <w:szCs w:val="18"/>
    </w:rPr>
  </w:style>
  <w:style w:type="character" w:customStyle="1" w:styleId="fontstyle01">
    <w:name w:val="fontstyle01"/>
    <w:qFormat/>
    <w:rsid w:val="008F6F40"/>
    <w:rPr>
      <w:rFonts w:ascii="Times New Roman" w:hAnsi="Times New Roman" w:cs="Times New Roman" w:hint="default"/>
      <w:b w:val="0"/>
      <w:bCs w:val="0"/>
      <w:i w:val="0"/>
      <w:iCs w:val="0"/>
      <w:color w:val="000000"/>
      <w:sz w:val="30"/>
      <w:szCs w:val="30"/>
    </w:rPr>
  </w:style>
  <w:style w:type="paragraph" w:styleId="NormalWeb">
    <w:name w:val="Normal (Web)"/>
    <w:aliases w:val="Обычный (веб)1,Обычный (веб) Знак,Обычный (веб) Знак1,Обычный (веб) Знак Знак, Char Char Char, Char Char,Char Char Char Char Char Char Char Char Char Char Char Char Char Char Char,Char Cha,Geneva 9,Char Char,Char Char Char,Char,webb"/>
    <w:basedOn w:val="Normal"/>
    <w:link w:val="NormalWebChar"/>
    <w:uiPriority w:val="99"/>
    <w:qFormat/>
    <w:rsid w:val="0024454A"/>
    <w:pPr>
      <w:spacing w:before="100" w:beforeAutospacing="1" w:after="100" w:afterAutospacing="1" w:line="240" w:lineRule="auto"/>
    </w:pPr>
    <w:rPr>
      <w:rFonts w:eastAsia="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 Char Char Char Char, Char Char Char1,Char Char Char Char Char Char Char Char Char Char Char Char Char Char Char Char,Char Cha Char"/>
    <w:link w:val="NormalWeb"/>
    <w:uiPriority w:val="99"/>
    <w:qFormat/>
    <w:locked/>
    <w:rsid w:val="0024454A"/>
    <w:rPr>
      <w:rFonts w:eastAsia="Times New Roman"/>
      <w:sz w:val="24"/>
      <w:szCs w:val="24"/>
    </w:rPr>
  </w:style>
  <w:style w:type="character" w:customStyle="1" w:styleId="normalchar">
    <w:name w:val="normal__char"/>
    <w:basedOn w:val="DefaultParagraphFont"/>
    <w:rsid w:val="0024454A"/>
  </w:style>
  <w:style w:type="paragraph" w:styleId="BodyText">
    <w:name w:val="Body Text"/>
    <w:basedOn w:val="Normal"/>
    <w:link w:val="BodyTextChar"/>
    <w:unhideWhenUsed/>
    <w:rsid w:val="00694899"/>
    <w:pPr>
      <w:spacing w:after="120"/>
    </w:pPr>
  </w:style>
  <w:style w:type="character" w:customStyle="1" w:styleId="BodyTextChar">
    <w:name w:val="Body Text Char"/>
    <w:link w:val="BodyText"/>
    <w:rsid w:val="00694899"/>
    <w:rPr>
      <w:sz w:val="28"/>
      <w:szCs w:val="22"/>
    </w:rPr>
  </w:style>
  <w:style w:type="character" w:customStyle="1" w:styleId="ListParagraphChar">
    <w:name w:val="List Paragraph Char"/>
    <w:aliases w:val="ANNEX Char,List Paragraph2 Char,List Paragraph1 Char,normalnumber Char,List Paragraph3 Char,Bullets Char,References Char,List Paragraph (numbered (a)) Char,Resume Title Char,Citation List Char,ADB paragraph numbering Char,muc Char"/>
    <w:link w:val="ListParagraph"/>
    <w:uiPriority w:val="34"/>
    <w:qFormat/>
    <w:locked/>
    <w:rsid w:val="00694899"/>
    <w:rPr>
      <w:sz w:val="28"/>
      <w:szCs w:val="22"/>
    </w:rPr>
  </w:style>
  <w:style w:type="paragraph" w:customStyle="1" w:styleId="Default">
    <w:name w:val="Default"/>
    <w:qFormat/>
    <w:rsid w:val="00694899"/>
    <w:pPr>
      <w:autoSpaceDE w:val="0"/>
      <w:autoSpaceDN w:val="0"/>
      <w:adjustRightInd w:val="0"/>
    </w:pPr>
    <w:rPr>
      <w:rFonts w:eastAsia="Times New Roman"/>
      <w:color w:val="000000"/>
      <w:sz w:val="24"/>
      <w:szCs w:val="24"/>
    </w:rPr>
  </w:style>
  <w:style w:type="character" w:customStyle="1" w:styleId="Heading1Char">
    <w:name w:val="Heading 1 Char"/>
    <w:link w:val="Heading1"/>
    <w:rsid w:val="00694899"/>
    <w:rPr>
      <w:rFonts w:ascii="VNtimes new roman" w:eastAsia="Times New Roman" w:hAnsi="VNtimes new roman"/>
      <w:b/>
      <w:sz w:val="26"/>
    </w:rPr>
  </w:style>
  <w:style w:type="character" w:customStyle="1" w:styleId="Heading2Char">
    <w:name w:val="Heading 2 Char"/>
    <w:link w:val="Heading2"/>
    <w:rsid w:val="00694899"/>
    <w:rPr>
      <w:rFonts w:ascii="Arial" w:eastAsia="Times New Roman" w:hAnsi="Arial"/>
      <w:b/>
      <w:i/>
      <w:sz w:val="24"/>
    </w:rPr>
  </w:style>
  <w:style w:type="character" w:customStyle="1" w:styleId="Heading3Char">
    <w:name w:val="Heading 3 Char"/>
    <w:link w:val="Heading3"/>
    <w:rsid w:val="00694899"/>
    <w:rPr>
      <w:rFonts w:ascii="VNtimes new roman" w:eastAsia="Times New Roman" w:hAnsi="VNtimes new roman"/>
      <w:b/>
      <w:sz w:val="28"/>
    </w:rPr>
  </w:style>
  <w:style w:type="character" w:customStyle="1" w:styleId="Heading4Char">
    <w:name w:val="Heading 4 Char"/>
    <w:link w:val="Heading4"/>
    <w:uiPriority w:val="9"/>
    <w:qFormat/>
    <w:rsid w:val="00694899"/>
    <w:rPr>
      <w:rFonts w:ascii=".VnTime" w:eastAsia="Times New Roman" w:hAnsi=".VnTime"/>
      <w:b/>
      <w:bCs/>
      <w:sz w:val="28"/>
      <w:szCs w:val="24"/>
    </w:rPr>
  </w:style>
  <w:style w:type="character" w:customStyle="1" w:styleId="Heading5Char">
    <w:name w:val="Heading 5 Char"/>
    <w:link w:val="Heading5"/>
    <w:rsid w:val="00694899"/>
    <w:rPr>
      <w:rFonts w:ascii=".VnTime" w:eastAsia="Times New Roman" w:hAnsi=".VnTime"/>
      <w:b/>
      <w:bCs/>
      <w:sz w:val="28"/>
      <w:szCs w:val="24"/>
    </w:rPr>
  </w:style>
  <w:style w:type="character" w:customStyle="1" w:styleId="Heading6Char">
    <w:name w:val="Heading 6 Char"/>
    <w:link w:val="Heading6"/>
    <w:rsid w:val="00694899"/>
    <w:rPr>
      <w:rFonts w:ascii=".VnTime" w:eastAsia="Times New Roman" w:hAnsi=".VnTime"/>
      <w:b/>
      <w:bCs/>
      <w:i/>
      <w:sz w:val="28"/>
      <w:szCs w:val="24"/>
    </w:rPr>
  </w:style>
  <w:style w:type="character" w:customStyle="1" w:styleId="Heading7Char">
    <w:name w:val="Heading 7 Char"/>
    <w:link w:val="Heading7"/>
    <w:rsid w:val="00694899"/>
    <w:rPr>
      <w:rFonts w:ascii=".VnTimeH" w:eastAsia="Times New Roman" w:hAnsi=".VnTimeH"/>
      <w:bCs/>
      <w:sz w:val="28"/>
      <w:szCs w:val="24"/>
    </w:rPr>
  </w:style>
  <w:style w:type="character" w:customStyle="1" w:styleId="Heading8Char">
    <w:name w:val="Heading 8 Char"/>
    <w:link w:val="Heading8"/>
    <w:rsid w:val="00694899"/>
    <w:rPr>
      <w:rFonts w:ascii=".VnTime" w:eastAsia="Times New Roman" w:hAnsi=".VnTime"/>
      <w:bCs/>
      <w:sz w:val="28"/>
      <w:szCs w:val="24"/>
    </w:rPr>
  </w:style>
  <w:style w:type="character" w:customStyle="1" w:styleId="Heading9Char">
    <w:name w:val="Heading 9 Char"/>
    <w:link w:val="Heading9"/>
    <w:rsid w:val="00694899"/>
    <w:rPr>
      <w:rFonts w:ascii="Arial" w:eastAsia="Times New Roman" w:hAnsi="Arial" w:cs="Arial"/>
      <w:bCs/>
      <w:sz w:val="22"/>
      <w:szCs w:val="22"/>
    </w:rPr>
  </w:style>
  <w:style w:type="paragraph" w:styleId="Footer">
    <w:name w:val="footer"/>
    <w:basedOn w:val="Normal"/>
    <w:link w:val="FooterChar"/>
    <w:uiPriority w:val="99"/>
    <w:rsid w:val="00694899"/>
    <w:pPr>
      <w:tabs>
        <w:tab w:val="center" w:pos="4320"/>
        <w:tab w:val="right" w:pos="8640"/>
      </w:tabs>
      <w:spacing w:after="0" w:line="240" w:lineRule="auto"/>
    </w:pPr>
    <w:rPr>
      <w:rFonts w:ascii="VNtimes new roman" w:eastAsia="Times New Roman" w:hAnsi="VNtimes new roman"/>
      <w:sz w:val="26"/>
      <w:szCs w:val="20"/>
    </w:rPr>
  </w:style>
  <w:style w:type="character" w:customStyle="1" w:styleId="FooterChar">
    <w:name w:val="Footer Char"/>
    <w:link w:val="Footer"/>
    <w:uiPriority w:val="99"/>
    <w:rsid w:val="00694899"/>
    <w:rPr>
      <w:rFonts w:ascii="VNtimes new roman" w:eastAsia="Times New Roman" w:hAnsi="VNtimes new roman"/>
      <w:sz w:val="26"/>
    </w:rPr>
  </w:style>
  <w:style w:type="paragraph" w:styleId="BodyTextIndent2">
    <w:name w:val="Body Text Indent 2"/>
    <w:basedOn w:val="Normal"/>
    <w:link w:val="BodyTextIndent2Char"/>
    <w:rsid w:val="00694899"/>
    <w:pPr>
      <w:spacing w:after="0" w:line="240" w:lineRule="auto"/>
      <w:ind w:firstLine="426"/>
      <w:jc w:val="both"/>
    </w:pPr>
    <w:rPr>
      <w:rFonts w:ascii=".VnTime" w:eastAsia="Times New Roman" w:hAnsi=".VnTime"/>
      <w:sz w:val="26"/>
      <w:szCs w:val="20"/>
    </w:rPr>
  </w:style>
  <w:style w:type="character" w:customStyle="1" w:styleId="BodyTextIndent2Char">
    <w:name w:val="Body Text Indent 2 Char"/>
    <w:link w:val="BodyTextIndent2"/>
    <w:rsid w:val="00694899"/>
    <w:rPr>
      <w:rFonts w:ascii=".VnTime" w:eastAsia="Times New Roman" w:hAnsi=".VnTime"/>
      <w:sz w:val="26"/>
    </w:rPr>
  </w:style>
  <w:style w:type="paragraph" w:customStyle="1" w:styleId="BodyText21">
    <w:name w:val="Body Text 21"/>
    <w:basedOn w:val="Normal"/>
    <w:rsid w:val="00694899"/>
    <w:pPr>
      <w:widowControl w:val="0"/>
      <w:tabs>
        <w:tab w:val="center" w:pos="1800"/>
        <w:tab w:val="center" w:pos="6660"/>
      </w:tabs>
      <w:spacing w:after="0" w:line="240" w:lineRule="auto"/>
      <w:jc w:val="both"/>
    </w:pPr>
    <w:rPr>
      <w:rFonts w:ascii="VNtimes new roman" w:eastAsia="Times New Roman" w:hAnsi="VNtimes new roman"/>
      <w:snapToGrid w:val="0"/>
      <w:sz w:val="26"/>
      <w:szCs w:val="20"/>
    </w:rPr>
  </w:style>
  <w:style w:type="character" w:styleId="PageNumber">
    <w:name w:val="page number"/>
    <w:basedOn w:val="DefaultParagraphFont"/>
    <w:rsid w:val="00694899"/>
  </w:style>
  <w:style w:type="paragraph" w:styleId="BodyTextIndent3">
    <w:name w:val="Body Text Indent 3"/>
    <w:basedOn w:val="Normal"/>
    <w:link w:val="BodyTextIndent3Char"/>
    <w:rsid w:val="00694899"/>
    <w:pPr>
      <w:spacing w:after="0" w:line="240" w:lineRule="auto"/>
      <w:ind w:firstLine="567"/>
      <w:jc w:val="both"/>
    </w:pPr>
    <w:rPr>
      <w:rFonts w:ascii=".VnTime" w:eastAsia="Times New Roman" w:hAnsi=".VnTime"/>
      <w:bCs/>
      <w:szCs w:val="24"/>
    </w:rPr>
  </w:style>
  <w:style w:type="character" w:customStyle="1" w:styleId="BodyTextIndent3Char">
    <w:name w:val="Body Text Indent 3 Char"/>
    <w:link w:val="BodyTextIndent3"/>
    <w:rsid w:val="00694899"/>
    <w:rPr>
      <w:rFonts w:ascii=".VnTime" w:eastAsia="Times New Roman" w:hAnsi=".VnTime"/>
      <w:bCs/>
      <w:sz w:val="28"/>
      <w:szCs w:val="24"/>
    </w:rPr>
  </w:style>
  <w:style w:type="paragraph" w:styleId="BodyText2">
    <w:name w:val="Body Text 2"/>
    <w:basedOn w:val="Normal"/>
    <w:link w:val="BodyText2Char"/>
    <w:rsid w:val="00694899"/>
    <w:pPr>
      <w:spacing w:after="240" w:line="240" w:lineRule="auto"/>
      <w:jc w:val="both"/>
    </w:pPr>
    <w:rPr>
      <w:rFonts w:ascii=".VnTime" w:eastAsia="Times New Roman" w:hAnsi=".VnTime"/>
      <w:bCs/>
      <w:sz w:val="26"/>
      <w:szCs w:val="24"/>
    </w:rPr>
  </w:style>
  <w:style w:type="character" w:customStyle="1" w:styleId="BodyText2Char">
    <w:name w:val="Body Text 2 Char"/>
    <w:link w:val="BodyText2"/>
    <w:rsid w:val="00694899"/>
    <w:rPr>
      <w:rFonts w:ascii=".VnTime" w:eastAsia="Times New Roman" w:hAnsi=".VnTime"/>
      <w:bCs/>
      <w:sz w:val="26"/>
      <w:szCs w:val="24"/>
    </w:rPr>
  </w:style>
  <w:style w:type="paragraph" w:styleId="BodyText3">
    <w:name w:val="Body Text 3"/>
    <w:basedOn w:val="Normal"/>
    <w:link w:val="BodyText3Char"/>
    <w:rsid w:val="00694899"/>
    <w:pPr>
      <w:spacing w:after="0" w:line="240" w:lineRule="auto"/>
    </w:pPr>
    <w:rPr>
      <w:rFonts w:ascii=".VnTime" w:eastAsia="Times New Roman" w:hAnsi=".VnTime"/>
      <w:bCs/>
      <w:szCs w:val="24"/>
    </w:rPr>
  </w:style>
  <w:style w:type="character" w:customStyle="1" w:styleId="BodyText3Char">
    <w:name w:val="Body Text 3 Char"/>
    <w:link w:val="BodyText3"/>
    <w:rsid w:val="00694899"/>
    <w:rPr>
      <w:rFonts w:ascii=".VnTime" w:eastAsia="Times New Roman" w:hAnsi=".VnTime"/>
      <w:bCs/>
      <w:sz w:val="28"/>
      <w:szCs w:val="24"/>
    </w:rPr>
  </w:style>
  <w:style w:type="paragraph" w:styleId="Header">
    <w:name w:val="header"/>
    <w:basedOn w:val="Normal"/>
    <w:link w:val="HeaderChar"/>
    <w:rsid w:val="00694899"/>
    <w:pPr>
      <w:tabs>
        <w:tab w:val="center" w:pos="4320"/>
        <w:tab w:val="right" w:pos="8640"/>
      </w:tabs>
      <w:spacing w:after="0" w:line="240" w:lineRule="auto"/>
    </w:pPr>
    <w:rPr>
      <w:rFonts w:ascii=".VnTime" w:eastAsia="Times New Roman" w:hAnsi=".VnTime"/>
      <w:bCs/>
      <w:szCs w:val="24"/>
    </w:rPr>
  </w:style>
  <w:style w:type="character" w:customStyle="1" w:styleId="HeaderChar">
    <w:name w:val="Header Char"/>
    <w:link w:val="Header"/>
    <w:rsid w:val="00694899"/>
    <w:rPr>
      <w:rFonts w:ascii=".VnTime" w:eastAsia="Times New Roman" w:hAnsi=".VnTime"/>
      <w:bCs/>
      <w:sz w:val="28"/>
      <w:szCs w:val="24"/>
    </w:rPr>
  </w:style>
  <w:style w:type="character" w:styleId="Hyperlink">
    <w:name w:val="Hyperlink"/>
    <w:rsid w:val="00694899"/>
    <w:rPr>
      <w:color w:val="0000FF"/>
      <w:u w:val="single"/>
    </w:rPr>
  </w:style>
  <w:style w:type="character" w:styleId="FollowedHyperlink">
    <w:name w:val="FollowedHyperlink"/>
    <w:rsid w:val="00694899"/>
    <w:rPr>
      <w:color w:val="800080"/>
      <w:u w:val="single"/>
    </w:rPr>
  </w:style>
  <w:style w:type="paragraph" w:customStyle="1" w:styleId="CharCharCharCharCharCharCharCharCharChar">
    <w:name w:val="Char Char Char Char Char Char Char Char Char Char"/>
    <w:basedOn w:val="Normal"/>
    <w:rsid w:val="00694899"/>
    <w:pPr>
      <w:spacing w:line="240" w:lineRule="exact"/>
    </w:pPr>
    <w:rPr>
      <w:rFonts w:ascii="Verdana" w:eastAsia="Times New Roman" w:hAnsi="Verdana"/>
      <w:sz w:val="20"/>
      <w:szCs w:val="20"/>
    </w:rPr>
  </w:style>
  <w:style w:type="character" w:styleId="Emphasis">
    <w:name w:val="Emphasis"/>
    <w:uiPriority w:val="20"/>
    <w:qFormat/>
    <w:rsid w:val="00694899"/>
    <w:rPr>
      <w:i/>
      <w:iCs/>
    </w:rPr>
  </w:style>
  <w:style w:type="paragraph" w:customStyle="1" w:styleId="CharCharCharCharCharCharCharCharCharCharCharCharChar">
    <w:name w:val="Char Char Char Char Char Char Char Char Char Char Char Char Char"/>
    <w:basedOn w:val="Normal"/>
    <w:rsid w:val="00694899"/>
    <w:pPr>
      <w:spacing w:line="240" w:lineRule="exact"/>
    </w:pPr>
    <w:rPr>
      <w:rFonts w:ascii="Verdana" w:eastAsia="MS Mincho" w:hAnsi="Verdana"/>
      <w:sz w:val="20"/>
      <w:szCs w:val="20"/>
    </w:rPr>
  </w:style>
  <w:style w:type="paragraph" w:customStyle="1" w:styleId="CharCharCharChar">
    <w:name w:val="Char Char Char Char"/>
    <w:basedOn w:val="Normal"/>
    <w:rsid w:val="00694899"/>
    <w:pPr>
      <w:spacing w:line="240" w:lineRule="exact"/>
    </w:pPr>
    <w:rPr>
      <w:rFonts w:ascii="Verdana" w:eastAsia="Times New Roman" w:hAnsi="Verdana"/>
      <w:sz w:val="20"/>
      <w:szCs w:val="20"/>
    </w:rPr>
  </w:style>
  <w:style w:type="paragraph" w:customStyle="1" w:styleId="CharCharCharCharCharCharChar">
    <w:name w:val="Char Char Char Char Char Char Char"/>
    <w:basedOn w:val="Normal"/>
    <w:rsid w:val="00694899"/>
    <w:pPr>
      <w:spacing w:line="240" w:lineRule="exact"/>
    </w:pPr>
    <w:rPr>
      <w:rFonts w:ascii="Verdana" w:eastAsia="Times New Roman" w:hAnsi="Verdana"/>
      <w:sz w:val="20"/>
      <w:szCs w:val="20"/>
    </w:rPr>
  </w:style>
  <w:style w:type="paragraph" w:customStyle="1" w:styleId="Char1CharCharChar">
    <w:name w:val="Char1 Char Char Char"/>
    <w:basedOn w:val="Normal"/>
    <w:rsid w:val="00694899"/>
    <w:pPr>
      <w:spacing w:line="240" w:lineRule="exact"/>
    </w:pPr>
    <w:rPr>
      <w:rFonts w:ascii="Arial" w:eastAsia="Times New Roman" w:hAnsi="Arial" w:cs="Arial"/>
      <w:sz w:val="20"/>
      <w:szCs w:val="20"/>
    </w:rPr>
  </w:style>
  <w:style w:type="paragraph" w:customStyle="1" w:styleId="Char1CharCharCharCharCharCharCharCharCharCharCharChar">
    <w:name w:val="Char1 Char Char Char Char Char Char Char Char Char Char Char Char"/>
    <w:basedOn w:val="Normal"/>
    <w:rsid w:val="00694899"/>
    <w:pPr>
      <w:spacing w:after="0" w:line="240" w:lineRule="auto"/>
    </w:pPr>
    <w:rPr>
      <w:rFonts w:ascii="Tahoma" w:eastAsia="Times New Roman" w:hAnsi="Tahoma"/>
      <w:sz w:val="20"/>
    </w:rPr>
  </w:style>
  <w:style w:type="paragraph" w:customStyle="1" w:styleId="CharCharCharChar1">
    <w:name w:val="Char Char Char Char1"/>
    <w:basedOn w:val="Normal"/>
    <w:rsid w:val="00694899"/>
    <w:pPr>
      <w:spacing w:line="240" w:lineRule="exact"/>
    </w:pPr>
    <w:rPr>
      <w:rFonts w:ascii="Verdana" w:eastAsia="Times New Roman" w:hAnsi="Verdana"/>
      <w:sz w:val="20"/>
      <w:szCs w:val="20"/>
    </w:rPr>
  </w:style>
  <w:style w:type="character" w:customStyle="1" w:styleId="textbox">
    <w:name w:val="text_box"/>
    <w:basedOn w:val="DefaultParagraphFont"/>
    <w:rsid w:val="00694899"/>
  </w:style>
  <w:style w:type="paragraph" w:customStyle="1" w:styleId="mt10sapo">
    <w:name w:val="mt10 sapo"/>
    <w:basedOn w:val="Normal"/>
    <w:rsid w:val="00694899"/>
    <w:pPr>
      <w:spacing w:before="100" w:beforeAutospacing="1" w:after="100" w:afterAutospacing="1" w:line="240" w:lineRule="auto"/>
    </w:pPr>
    <w:rPr>
      <w:rFonts w:eastAsia="Batang"/>
      <w:sz w:val="24"/>
      <w:szCs w:val="24"/>
      <w:lang w:eastAsia="ko-KR"/>
    </w:rPr>
  </w:style>
  <w:style w:type="character" w:customStyle="1" w:styleId="apple-style-span">
    <w:name w:val="apple-style-span"/>
    <w:basedOn w:val="DefaultParagraphFont"/>
    <w:rsid w:val="00694899"/>
  </w:style>
  <w:style w:type="character" w:customStyle="1" w:styleId="apple-converted-space">
    <w:name w:val="apple-converted-space"/>
    <w:basedOn w:val="DefaultParagraphFont"/>
    <w:rsid w:val="00694899"/>
  </w:style>
  <w:style w:type="character" w:styleId="Strong">
    <w:name w:val="Strong"/>
    <w:uiPriority w:val="22"/>
    <w:qFormat/>
    <w:rsid w:val="00694899"/>
    <w:rPr>
      <w:b/>
      <w:bCs/>
    </w:rPr>
  </w:style>
  <w:style w:type="paragraph" w:customStyle="1" w:styleId="Char1">
    <w:name w:val="Char1"/>
    <w:basedOn w:val="Normal"/>
    <w:rsid w:val="00694899"/>
    <w:pPr>
      <w:spacing w:line="240" w:lineRule="exact"/>
    </w:pPr>
    <w:rPr>
      <w:rFonts w:ascii="Verdana" w:eastAsia="Times New Roman" w:hAnsi="Verdana"/>
      <w:sz w:val="20"/>
      <w:szCs w:val="20"/>
    </w:rPr>
  </w:style>
  <w:style w:type="paragraph" w:customStyle="1" w:styleId="Timesnewroman">
    <w:name w:val="Times new roman"/>
    <w:basedOn w:val="Normal"/>
    <w:rsid w:val="00694899"/>
    <w:pPr>
      <w:spacing w:after="0" w:line="240" w:lineRule="auto"/>
      <w:ind w:right="-845"/>
    </w:pPr>
    <w:rPr>
      <w:rFonts w:eastAsia="MS Mincho"/>
      <w:sz w:val="26"/>
      <w:szCs w:val="26"/>
      <w:lang w:eastAsia="ja-JP"/>
    </w:rPr>
  </w:style>
  <w:style w:type="character" w:customStyle="1" w:styleId="Subtitle1">
    <w:name w:val="Subtitle1"/>
    <w:basedOn w:val="DefaultParagraphFont"/>
    <w:rsid w:val="00694899"/>
  </w:style>
  <w:style w:type="paragraph" w:customStyle="1" w:styleId="phead">
    <w:name w:val="phead"/>
    <w:basedOn w:val="Normal"/>
    <w:rsid w:val="00694899"/>
    <w:pPr>
      <w:spacing w:before="100" w:beforeAutospacing="1" w:after="100" w:afterAutospacing="1" w:line="240" w:lineRule="auto"/>
    </w:pPr>
    <w:rPr>
      <w:rFonts w:eastAsia="Times New Roman"/>
      <w:sz w:val="24"/>
      <w:szCs w:val="24"/>
      <w:lang w:val="vi-VN"/>
    </w:rPr>
  </w:style>
  <w:style w:type="character" w:customStyle="1" w:styleId="Vnbnnidung">
    <w:name w:val="Văn bản nội dung_"/>
    <w:link w:val="Vnbnnidung0"/>
    <w:uiPriority w:val="99"/>
    <w:rsid w:val="00694899"/>
    <w:rPr>
      <w:sz w:val="26"/>
      <w:szCs w:val="26"/>
    </w:rPr>
  </w:style>
  <w:style w:type="paragraph" w:customStyle="1" w:styleId="Vnbnnidung0">
    <w:name w:val="Văn bản nội dung"/>
    <w:basedOn w:val="Normal"/>
    <w:link w:val="Vnbnnidung"/>
    <w:uiPriority w:val="99"/>
    <w:rsid w:val="00694899"/>
    <w:pPr>
      <w:widowControl w:val="0"/>
      <w:spacing w:after="100" w:line="264" w:lineRule="auto"/>
      <w:ind w:firstLine="400"/>
    </w:pPr>
    <w:rPr>
      <w:sz w:val="26"/>
      <w:szCs w:val="26"/>
    </w:rPr>
  </w:style>
  <w:style w:type="paragraph" w:customStyle="1" w:styleId="Normal1">
    <w:name w:val="Normal1"/>
    <w:basedOn w:val="Normal"/>
    <w:qFormat/>
    <w:rsid w:val="00694899"/>
    <w:pPr>
      <w:spacing w:before="100" w:beforeAutospacing="1" w:after="100" w:afterAutospacing="1" w:line="240" w:lineRule="auto"/>
    </w:pPr>
    <w:rPr>
      <w:rFonts w:eastAsia="Times New Roman"/>
      <w:sz w:val="24"/>
      <w:szCs w:val="24"/>
    </w:rPr>
  </w:style>
  <w:style w:type="paragraph" w:styleId="NoSpacing">
    <w:name w:val="No Spacing"/>
    <w:uiPriority w:val="1"/>
    <w:qFormat/>
    <w:rsid w:val="00694899"/>
    <w:rPr>
      <w:rFonts w:ascii="Calibri" w:hAnsi="Calibri"/>
      <w:sz w:val="22"/>
      <w:szCs w:val="22"/>
    </w:rPr>
  </w:style>
  <w:style w:type="character" w:customStyle="1" w:styleId="text">
    <w:name w:val="text"/>
    <w:basedOn w:val="DefaultParagraphFont"/>
    <w:rsid w:val="00694899"/>
  </w:style>
  <w:style w:type="paragraph" w:styleId="PlainText">
    <w:name w:val="Plain Text"/>
    <w:basedOn w:val="Normal"/>
    <w:link w:val="PlainTextChar"/>
    <w:rsid w:val="00694899"/>
    <w:pPr>
      <w:spacing w:after="0" w:line="240" w:lineRule="auto"/>
    </w:pPr>
    <w:rPr>
      <w:rFonts w:ascii="Courier New" w:eastAsia="Times New Roman" w:hAnsi="Courier New"/>
      <w:sz w:val="20"/>
      <w:szCs w:val="20"/>
    </w:rPr>
  </w:style>
  <w:style w:type="character" w:customStyle="1" w:styleId="PlainTextChar">
    <w:name w:val="Plain Text Char"/>
    <w:link w:val="PlainText"/>
    <w:rsid w:val="00694899"/>
    <w:rPr>
      <w:rFonts w:ascii="Courier New" w:eastAsia="Times New Roman" w:hAnsi="Courier New"/>
    </w:rPr>
  </w:style>
  <w:style w:type="character" w:customStyle="1" w:styleId="fontstyle21">
    <w:name w:val="fontstyle21"/>
    <w:rsid w:val="00694899"/>
    <w:rPr>
      <w:rFonts w:ascii="TimesNewRomanPSMT" w:hAnsi="TimesNewRomanPSMT" w:hint="default"/>
      <w:b w:val="0"/>
      <w:bCs w:val="0"/>
      <w:i w:val="0"/>
      <w:iCs w:val="0"/>
      <w:color w:val="000000"/>
      <w:sz w:val="28"/>
      <w:szCs w:val="28"/>
    </w:rPr>
  </w:style>
  <w:style w:type="character" w:customStyle="1" w:styleId="fontstyle31">
    <w:name w:val="fontstyle31"/>
    <w:rsid w:val="00694899"/>
    <w:rPr>
      <w:rFonts w:ascii="TimesNewRomanPS-ItalicMT" w:hAnsi="TimesNewRomanPS-ItalicMT" w:hint="default"/>
      <w:b w:val="0"/>
      <w:bCs w:val="0"/>
      <w:i/>
      <w:iCs/>
      <w:color w:val="000000"/>
      <w:sz w:val="28"/>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740467"/>
    <w:pPr>
      <w:spacing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68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cture" ma:contentTypeID="0x010102006DD03426F9A52645A19CA822FA4CFE94" ma:contentTypeVersion="1" ma:contentTypeDescription="Upload an image or a photograph." ma:contentTypeScope="" ma:versionID="260949d163d48a61c72cd32f1726969d">
  <xsd:schema xmlns:xsd="http://www.w3.org/2001/XMLSchema" xmlns:xs="http://www.w3.org/2001/XMLSchema" xmlns:p="http://schemas.microsoft.com/office/2006/metadata/properties" xmlns:ns1="http://schemas.microsoft.com/sharepoint/v3" xmlns:ns2="df6cab6d-25a5-4a45-89de-f19c5af208b6" targetNamespace="http://schemas.microsoft.com/office/2006/metadata/properties" ma:root="true" ma:fieldsID="293944489e512fe343c6874d892c7cbc" ns1:_="" ns2:_="">
    <xsd:import namespace="http://schemas.microsoft.com/sharepoint/v3"/>
    <xsd:import namespace="df6cab6d-25a5-4a45-89de-f19c5af208b6"/>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Picture Width" ma:internalName="ImageWidth" ma:readOnly="true">
      <xsd:simpleType>
        <xsd:restriction base="dms:Unknown"/>
      </xsd:simpleType>
    </xsd:element>
    <xsd:element name="ImageHeight" ma:index="12" nillable="true" ma:displayName="Picture Height" ma:internalName="ImageHeight" ma:readOnly="true">
      <xsd:simpleType>
        <xsd:restriction base="dms:Unknown"/>
      </xsd:simpleType>
    </xsd:element>
    <xsd:element name="ImageCreateDate" ma:index="13" nillable="true" ma:displayName="Date Picture Taken" ma:format="DateTime" ma:hidden="true" ma:internalName="ImageCreateDate">
      <xsd:simpleType>
        <xsd:restriction base="dms:DateTime"/>
      </xsd:simpleType>
    </xsd:element>
    <xsd:element name="Description" ma:index="14" nillable="true" ma:displayName="Description" ma:description="Used as alternative text for the picture." ma:hidden="true" ma:internalName="Description">
      <xsd:simpleType>
        <xsd:restriction base="dms:Note">
          <xsd:maxLength value="255"/>
        </xsd:restriction>
      </xsd:simpleType>
    </xsd:element>
    <xsd:element name="ThumbnailExists" ma:index="23" nillable="true" ma:displayName="Thumbnail Exists" ma:default="FALSE" ma:hidden="true" ma:internalName="ThumbnailExists" ma:readOnly="true">
      <xsd:simpleType>
        <xsd:restriction base="dms:Boolean"/>
      </xsd:simpleType>
    </xsd:element>
    <xsd:element name="PreviewExists" ma:index="24" nillable="true" ma:displayName="Preview Exists" ma:default="FALSE" ma:hidden="true" ma:internalName="PreviewExists" ma:readOnly="true">
      <xsd:simpleType>
        <xsd:restriction base="dms:Boolean"/>
      </xsd:simpleType>
    </xsd:element>
    <xsd:element name="AlternateThumbnailUrl" ma:index="25" nillable="true" ma:displayName="Preview Image 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lternateThumbnailUrl xmlns="http://schemas.microsoft.com/sharepoint/v3">
      <Url xsi:nil="true"/>
      <Description xsi:nil="true"/>
    </AlternateThumbnailUrl>
    <ImageCreateDate xmlns="http://schemas.microsoft.com/sharepoint/v3" xsi:nil="true"/>
    <Description xmlns="http://schemas.microsoft.com/sharepoint/v3" xsi:nil="true"/>
    <_dlc_DocId xmlns="df6cab6d-25a5-4a45-89de-f19c5af208b6">QY5UZ4ZQWDMN-1103764612-862</_dlc_DocId>
    <_dlc_DocIdUrl xmlns="df6cab6d-25a5-4a45-89de-f19c5af208b6">
      <Url>https://thongke.dongnai.gov.vn/_layouts/15/DocIdRedir.aspx?ID=QY5UZ4ZQWDMN-1103764612-862</Url>
      <Description>QY5UZ4ZQWDMN-1103764612-862</Description>
    </_dlc_DocIdUrl>
  </documentManagement>
</p:properties>
</file>

<file path=customXml/itemProps1.xml><?xml version="1.0" encoding="utf-8"?>
<ds:datastoreItem xmlns:ds="http://schemas.openxmlformats.org/officeDocument/2006/customXml" ds:itemID="{A338C81F-902E-446C-959B-3651A5683BAF}">
  <ds:schemaRefs>
    <ds:schemaRef ds:uri="http://schemas.openxmlformats.org/officeDocument/2006/bibliography"/>
  </ds:schemaRefs>
</ds:datastoreItem>
</file>

<file path=customXml/itemProps2.xml><?xml version="1.0" encoding="utf-8"?>
<ds:datastoreItem xmlns:ds="http://schemas.openxmlformats.org/officeDocument/2006/customXml" ds:itemID="{4380BA18-2360-4215-A795-AB249C99E1DC}"/>
</file>

<file path=customXml/itemProps3.xml><?xml version="1.0" encoding="utf-8"?>
<ds:datastoreItem xmlns:ds="http://schemas.openxmlformats.org/officeDocument/2006/customXml" ds:itemID="{7A1F7E90-279F-4192-9E24-9E1AA1B5495E}"/>
</file>

<file path=customXml/itemProps4.xml><?xml version="1.0" encoding="utf-8"?>
<ds:datastoreItem xmlns:ds="http://schemas.openxmlformats.org/officeDocument/2006/customXml" ds:itemID="{D85B9FE7-E902-4686-B5ED-BD8D06C09641}"/>
</file>

<file path=customXml/itemProps5.xml><?xml version="1.0" encoding="utf-8"?>
<ds:datastoreItem xmlns:ds="http://schemas.openxmlformats.org/officeDocument/2006/customXml" ds:itemID="{AD312AF5-80D9-4647-B977-5BB5B17081CD}"/>
</file>

<file path=docProps/app.xml><?xml version="1.0" encoding="utf-8"?>
<Properties xmlns="http://schemas.openxmlformats.org/officeDocument/2006/extended-properties" xmlns:vt="http://schemas.openxmlformats.org/officeDocument/2006/docPropsVTypes">
  <Template>Normal</Template>
  <TotalTime>612</TotalTime>
  <Pages>30</Pages>
  <Words>11273</Words>
  <Characters>64260</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45</cp:revision>
  <cp:lastPrinted>2026-06-30T11:36:00Z</cp:lastPrinted>
  <dcterms:created xsi:type="dcterms:W3CDTF">2026-09-26T15:23:00Z</dcterms:created>
  <dcterms:modified xsi:type="dcterms:W3CDTF">2026-09-30T06:39:00Z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0x010102006DD03426F9A52645A19CA822FA4CFE94</vt:lpwstr>
  </property>
  <property fmtid="{D5CDD505-2E9C-101B-9397-08002B2CF9AE}" pid="3" name="_dlc_DocIdItemGuid">
    <vt:lpwstr>e949c3f1-3513-43f5-8812-4f34007c8d96</vt:lpwstr>
  </property>
</Properties>
</file>